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0ADA82" w14:textId="5BB75F6A" w:rsidR="005C5328" w:rsidRDefault="005C5328" w:rsidP="005C5328">
      <w:pPr>
        <w:ind w:right="-330"/>
        <w:rPr>
          <w:rFonts w:asciiTheme="minorHAnsi" w:hAnsiTheme="minorHAnsi"/>
          <w:bCs/>
        </w:rPr>
      </w:pPr>
      <w:r w:rsidRPr="0015473F">
        <w:rPr>
          <w:rFonts w:asciiTheme="minorHAnsi" w:hAnsiTheme="minorHAnsi"/>
          <w:bCs/>
        </w:rPr>
        <w:t>C</w:t>
      </w:r>
      <w:r w:rsidR="00502246">
        <w:rPr>
          <w:rFonts w:asciiTheme="minorHAnsi" w:hAnsiTheme="minorHAnsi"/>
          <w:bCs/>
        </w:rPr>
        <w:t>omunicato stampa</w:t>
      </w:r>
    </w:p>
    <w:p w14:paraId="0F28C62D" w14:textId="77777777" w:rsidR="002E1358" w:rsidRPr="0015473F" w:rsidRDefault="002E1358" w:rsidP="005C5328">
      <w:pPr>
        <w:ind w:right="-330"/>
        <w:rPr>
          <w:rFonts w:asciiTheme="minorHAnsi" w:hAnsiTheme="minorHAnsi"/>
          <w:bCs/>
        </w:rPr>
      </w:pPr>
    </w:p>
    <w:p w14:paraId="5CAAB5A9" w14:textId="0DD9500D" w:rsidR="00A75103" w:rsidRDefault="006824D3" w:rsidP="007A2930">
      <w:pPr>
        <w:tabs>
          <w:tab w:val="left" w:pos="8647"/>
          <w:tab w:val="left" w:pos="9072"/>
        </w:tabs>
        <w:ind w:right="-46"/>
        <w:jc w:val="center"/>
        <w:rPr>
          <w:rFonts w:asciiTheme="minorHAnsi" w:hAnsiTheme="minorHAnsi"/>
          <w:b/>
          <w:bCs/>
          <w:sz w:val="32"/>
          <w:szCs w:val="32"/>
        </w:rPr>
      </w:pPr>
      <w:r>
        <w:rPr>
          <w:rFonts w:asciiTheme="minorHAnsi" w:hAnsiTheme="minorHAnsi"/>
          <w:b/>
          <w:bCs/>
          <w:sz w:val="32"/>
          <w:szCs w:val="32"/>
        </w:rPr>
        <w:t>XPENG</w:t>
      </w:r>
      <w:r w:rsidR="00875BB0" w:rsidRPr="00875BB0">
        <w:rPr>
          <w:rFonts w:asciiTheme="minorHAnsi" w:hAnsiTheme="minorHAnsi"/>
          <w:b/>
          <w:bCs/>
          <w:sz w:val="32"/>
          <w:szCs w:val="32"/>
        </w:rPr>
        <w:t xml:space="preserve"> G6 </w:t>
      </w:r>
      <w:r w:rsidR="007978FD">
        <w:rPr>
          <w:rFonts w:asciiTheme="minorHAnsi" w:hAnsiTheme="minorHAnsi"/>
          <w:b/>
          <w:bCs/>
          <w:sz w:val="32"/>
          <w:szCs w:val="32"/>
        </w:rPr>
        <w:t>e</w:t>
      </w:r>
      <w:r w:rsidR="00875BB0" w:rsidRPr="00875BB0">
        <w:rPr>
          <w:rFonts w:asciiTheme="minorHAnsi" w:hAnsiTheme="minorHAnsi"/>
          <w:b/>
          <w:bCs/>
          <w:sz w:val="32"/>
          <w:szCs w:val="32"/>
        </w:rPr>
        <w:t xml:space="preserve"> G9: </w:t>
      </w:r>
      <w:r w:rsidR="005A211D">
        <w:rPr>
          <w:rFonts w:asciiTheme="minorHAnsi" w:hAnsiTheme="minorHAnsi"/>
          <w:b/>
          <w:bCs/>
          <w:sz w:val="32"/>
          <w:szCs w:val="32"/>
        </w:rPr>
        <w:t>primo</w:t>
      </w:r>
      <w:r w:rsidR="00E757BC">
        <w:rPr>
          <w:rFonts w:asciiTheme="minorHAnsi" w:hAnsiTheme="minorHAnsi"/>
          <w:b/>
          <w:bCs/>
          <w:sz w:val="32"/>
          <w:szCs w:val="32"/>
        </w:rPr>
        <w:t xml:space="preserve"> </w:t>
      </w:r>
      <w:r w:rsidR="00297358">
        <w:rPr>
          <w:rFonts w:asciiTheme="minorHAnsi" w:hAnsiTheme="minorHAnsi"/>
          <w:b/>
          <w:bCs/>
          <w:sz w:val="32"/>
          <w:szCs w:val="32"/>
        </w:rPr>
        <w:t>“</w:t>
      </w:r>
      <w:r w:rsidR="00E757BC">
        <w:rPr>
          <w:rFonts w:asciiTheme="minorHAnsi" w:hAnsiTheme="minorHAnsi"/>
          <w:b/>
          <w:bCs/>
          <w:sz w:val="32"/>
          <w:szCs w:val="32"/>
        </w:rPr>
        <w:t>Unstoppable</w:t>
      </w:r>
      <w:r w:rsidR="005A211D">
        <w:rPr>
          <w:rFonts w:asciiTheme="minorHAnsi" w:hAnsiTheme="minorHAnsi"/>
          <w:b/>
          <w:bCs/>
          <w:sz w:val="32"/>
          <w:szCs w:val="32"/>
        </w:rPr>
        <w:t xml:space="preserve"> </w:t>
      </w:r>
      <w:r w:rsidR="001F7EC4">
        <w:rPr>
          <w:rFonts w:asciiTheme="minorHAnsi" w:hAnsiTheme="minorHAnsi"/>
          <w:b/>
          <w:bCs/>
          <w:sz w:val="32"/>
          <w:szCs w:val="32"/>
        </w:rPr>
        <w:t>Weekend</w:t>
      </w:r>
      <w:r w:rsidR="00297358">
        <w:rPr>
          <w:rFonts w:asciiTheme="minorHAnsi" w:hAnsiTheme="minorHAnsi"/>
          <w:b/>
          <w:bCs/>
          <w:sz w:val="32"/>
          <w:szCs w:val="32"/>
        </w:rPr>
        <w:t>”</w:t>
      </w:r>
      <w:r w:rsidR="007978FD" w:rsidRPr="00875BB0">
        <w:rPr>
          <w:rFonts w:asciiTheme="minorHAnsi" w:hAnsiTheme="minorHAnsi"/>
          <w:b/>
          <w:bCs/>
          <w:sz w:val="32"/>
          <w:szCs w:val="32"/>
        </w:rPr>
        <w:t xml:space="preserve"> </w:t>
      </w:r>
      <w:r w:rsidR="005A211D">
        <w:rPr>
          <w:rFonts w:asciiTheme="minorHAnsi" w:hAnsiTheme="minorHAnsi"/>
          <w:b/>
          <w:bCs/>
          <w:sz w:val="32"/>
          <w:szCs w:val="32"/>
        </w:rPr>
        <w:t xml:space="preserve">per il brand </w:t>
      </w:r>
      <w:r w:rsidR="00D73A70" w:rsidRPr="00D73A70">
        <w:rPr>
          <w:rFonts w:asciiTheme="minorHAnsi" w:hAnsiTheme="minorHAnsi"/>
          <w:b/>
          <w:bCs/>
          <w:sz w:val="32"/>
          <w:szCs w:val="32"/>
        </w:rPr>
        <w:t>nel segno</w:t>
      </w:r>
      <w:r w:rsidR="007A2930">
        <w:rPr>
          <w:rFonts w:asciiTheme="minorHAnsi" w:hAnsiTheme="minorHAnsi"/>
          <w:b/>
          <w:bCs/>
          <w:sz w:val="32"/>
          <w:szCs w:val="32"/>
        </w:rPr>
        <w:t xml:space="preserve"> </w:t>
      </w:r>
      <w:r w:rsidR="00D73A70" w:rsidRPr="00D73A70">
        <w:rPr>
          <w:rFonts w:asciiTheme="minorHAnsi" w:hAnsiTheme="minorHAnsi"/>
          <w:b/>
          <w:bCs/>
          <w:sz w:val="32"/>
          <w:szCs w:val="32"/>
        </w:rPr>
        <w:t>dell’innovazione e del servizio al cliente</w:t>
      </w:r>
    </w:p>
    <w:p w14:paraId="1D4DCB9C" w14:textId="77777777" w:rsidR="005A211D" w:rsidRDefault="00A16C37" w:rsidP="005F27E7">
      <w:pPr>
        <w:pStyle w:val="Paragrafoelenco"/>
        <w:numPr>
          <w:ilvl w:val="0"/>
          <w:numId w:val="21"/>
        </w:numPr>
        <w:ind w:left="714" w:right="96" w:hanging="357"/>
        <w:jc w:val="both"/>
        <w:rPr>
          <w:rFonts w:asciiTheme="minorHAnsi" w:hAnsiTheme="minorHAnsi"/>
          <w:b/>
          <w:bCs/>
        </w:rPr>
      </w:pPr>
      <w:r w:rsidRPr="00A16C37">
        <w:rPr>
          <w:rFonts w:asciiTheme="minorHAnsi" w:hAnsiTheme="minorHAnsi"/>
          <w:b/>
          <w:bCs/>
        </w:rPr>
        <w:t xml:space="preserve">Il </w:t>
      </w:r>
      <w:r w:rsidR="004E494B">
        <w:rPr>
          <w:rFonts w:asciiTheme="minorHAnsi" w:hAnsiTheme="minorHAnsi"/>
          <w:b/>
          <w:bCs/>
        </w:rPr>
        <w:t>25 e 26</w:t>
      </w:r>
      <w:r w:rsidRPr="00A16C37">
        <w:rPr>
          <w:rFonts w:asciiTheme="minorHAnsi" w:hAnsiTheme="minorHAnsi"/>
          <w:b/>
          <w:bCs/>
        </w:rPr>
        <w:t xml:space="preserve"> ottobre 2025 negli showroom XPENG italiani aderenti sarà possibile scoprire i SUV 100% elettrici G6 e G9 attraverso test drive e consulenza dedicata su incentivi e formule di acquisto</w:t>
      </w:r>
    </w:p>
    <w:p w14:paraId="770652D3" w14:textId="27078BBF" w:rsidR="00A16C37" w:rsidRPr="00A16C37" w:rsidRDefault="001F7EC4" w:rsidP="005F27E7">
      <w:pPr>
        <w:pStyle w:val="Paragrafoelenco"/>
        <w:numPr>
          <w:ilvl w:val="0"/>
          <w:numId w:val="21"/>
        </w:numPr>
        <w:ind w:left="714" w:right="96" w:hanging="357"/>
        <w:jc w:val="both"/>
        <w:rPr>
          <w:rFonts w:asciiTheme="minorHAnsi" w:hAnsiTheme="minorHAnsi"/>
          <w:b/>
          <w:bCs/>
        </w:rPr>
      </w:pPr>
      <w:r>
        <w:rPr>
          <w:rFonts w:asciiTheme="minorHAnsi" w:hAnsiTheme="minorHAnsi"/>
          <w:b/>
          <w:bCs/>
        </w:rPr>
        <w:t xml:space="preserve">XPENG Unstoppable: per </w:t>
      </w:r>
      <w:r w:rsidR="005A211D">
        <w:rPr>
          <w:rFonts w:asciiTheme="minorHAnsi" w:hAnsiTheme="minorHAnsi"/>
          <w:b/>
          <w:bCs/>
        </w:rPr>
        <w:t>chi sottoscriverà un contratto, wa</w:t>
      </w:r>
      <w:r w:rsidR="003E242F">
        <w:rPr>
          <w:rFonts w:asciiTheme="minorHAnsi" w:hAnsiTheme="minorHAnsi"/>
          <w:b/>
          <w:bCs/>
        </w:rPr>
        <w:t>l</w:t>
      </w:r>
      <w:r w:rsidR="005A211D">
        <w:rPr>
          <w:rFonts w:asciiTheme="minorHAnsi" w:hAnsiTheme="minorHAnsi"/>
          <w:b/>
          <w:bCs/>
        </w:rPr>
        <w:t>lbox e 3</w:t>
      </w:r>
      <w:r w:rsidR="003E242F">
        <w:rPr>
          <w:rFonts w:asciiTheme="minorHAnsi" w:hAnsiTheme="minorHAnsi"/>
          <w:b/>
          <w:bCs/>
        </w:rPr>
        <w:t>.</w:t>
      </w:r>
      <w:r w:rsidR="005A211D">
        <w:rPr>
          <w:rFonts w:asciiTheme="minorHAnsi" w:hAnsiTheme="minorHAnsi"/>
          <w:b/>
          <w:bCs/>
        </w:rPr>
        <w:t>020 kW</w:t>
      </w:r>
      <w:r w:rsidR="003E242F">
        <w:rPr>
          <w:rFonts w:asciiTheme="minorHAnsi" w:hAnsiTheme="minorHAnsi"/>
          <w:b/>
          <w:bCs/>
        </w:rPr>
        <w:t>h</w:t>
      </w:r>
      <w:r w:rsidR="005A211D">
        <w:rPr>
          <w:rFonts w:asciiTheme="minorHAnsi" w:hAnsiTheme="minorHAnsi"/>
          <w:b/>
          <w:bCs/>
        </w:rPr>
        <w:t xml:space="preserve"> (circa 20.000 km) di ricar</w:t>
      </w:r>
      <w:r w:rsidR="003E242F">
        <w:rPr>
          <w:rFonts w:asciiTheme="minorHAnsi" w:hAnsiTheme="minorHAnsi"/>
          <w:b/>
          <w:bCs/>
        </w:rPr>
        <w:t>i</w:t>
      </w:r>
      <w:r w:rsidR="005A211D">
        <w:rPr>
          <w:rFonts w:asciiTheme="minorHAnsi" w:hAnsiTheme="minorHAnsi"/>
          <w:b/>
          <w:bCs/>
        </w:rPr>
        <w:t xml:space="preserve">ca </w:t>
      </w:r>
      <w:r>
        <w:rPr>
          <w:rFonts w:asciiTheme="minorHAnsi" w:hAnsiTheme="minorHAnsi"/>
          <w:b/>
          <w:bCs/>
        </w:rPr>
        <w:t>compresi nel prezzo d’acquisto*</w:t>
      </w:r>
    </w:p>
    <w:p w14:paraId="48A46A94" w14:textId="6788DF0C" w:rsidR="00A16C37" w:rsidRPr="00A16C37" w:rsidRDefault="00A16C37" w:rsidP="005F27E7">
      <w:pPr>
        <w:pStyle w:val="Paragrafoelenco"/>
        <w:numPr>
          <w:ilvl w:val="0"/>
          <w:numId w:val="21"/>
        </w:numPr>
        <w:ind w:left="714" w:right="96" w:hanging="357"/>
        <w:jc w:val="both"/>
        <w:rPr>
          <w:rFonts w:asciiTheme="minorHAnsi" w:hAnsiTheme="minorHAnsi"/>
          <w:b/>
          <w:bCs/>
        </w:rPr>
      </w:pPr>
      <w:r>
        <w:rPr>
          <w:rFonts w:asciiTheme="minorHAnsi" w:hAnsiTheme="minorHAnsi"/>
          <w:b/>
          <w:bCs/>
        </w:rPr>
        <w:t xml:space="preserve">Il SUV </w:t>
      </w:r>
      <w:r w:rsidR="00AB09AD">
        <w:rPr>
          <w:rFonts w:asciiTheme="minorHAnsi" w:hAnsiTheme="minorHAnsi"/>
          <w:b/>
          <w:bCs/>
        </w:rPr>
        <w:t xml:space="preserve">XPENG </w:t>
      </w:r>
      <w:r w:rsidRPr="00A16C37">
        <w:rPr>
          <w:rFonts w:asciiTheme="minorHAnsi" w:hAnsiTheme="minorHAnsi"/>
          <w:b/>
          <w:bCs/>
        </w:rPr>
        <w:t xml:space="preserve">G6 accede agli eco-incentivi statali grazie a un prezzo IVA esclusa inferiore a </w:t>
      </w:r>
      <w:r w:rsidR="00B85170">
        <w:rPr>
          <w:rFonts w:asciiTheme="minorHAnsi" w:hAnsiTheme="minorHAnsi"/>
          <w:b/>
          <w:bCs/>
        </w:rPr>
        <w:t xml:space="preserve">€ </w:t>
      </w:r>
      <w:r w:rsidRPr="00A16C37">
        <w:rPr>
          <w:rFonts w:asciiTheme="minorHAnsi" w:hAnsiTheme="minorHAnsi"/>
          <w:b/>
          <w:bCs/>
        </w:rPr>
        <w:t>35.000, rendendo la mobilità elettrica più accessibile</w:t>
      </w:r>
      <w:r w:rsidR="001F7EC4">
        <w:rPr>
          <w:rFonts w:asciiTheme="minorHAnsi" w:hAnsiTheme="minorHAnsi"/>
          <w:b/>
          <w:bCs/>
        </w:rPr>
        <w:t xml:space="preserve"> (finanziamento a partire da 199€ al mese**)</w:t>
      </w:r>
    </w:p>
    <w:p w14:paraId="66998867" w14:textId="4A96F094" w:rsidR="00A16C37" w:rsidRPr="00A16C37" w:rsidRDefault="00A16C37" w:rsidP="005F27E7">
      <w:pPr>
        <w:pStyle w:val="Paragrafoelenco"/>
        <w:numPr>
          <w:ilvl w:val="0"/>
          <w:numId w:val="21"/>
        </w:numPr>
        <w:ind w:left="714" w:right="96" w:hanging="357"/>
        <w:jc w:val="both"/>
        <w:rPr>
          <w:rFonts w:asciiTheme="minorHAnsi" w:hAnsiTheme="minorHAnsi"/>
          <w:b/>
          <w:bCs/>
        </w:rPr>
      </w:pPr>
      <w:r w:rsidRPr="00A16C37">
        <w:rPr>
          <w:rFonts w:asciiTheme="minorHAnsi" w:hAnsiTheme="minorHAnsi"/>
          <w:b/>
          <w:bCs/>
        </w:rPr>
        <w:t>Partnership strategica con Electrip Global</w:t>
      </w:r>
    </w:p>
    <w:p w14:paraId="321C1D3F" w14:textId="474F45A1" w:rsidR="00A16C37" w:rsidRDefault="00A16C37" w:rsidP="005F27E7">
      <w:pPr>
        <w:pStyle w:val="Paragrafoelenco"/>
        <w:numPr>
          <w:ilvl w:val="0"/>
          <w:numId w:val="21"/>
        </w:numPr>
        <w:ind w:left="714" w:right="96" w:hanging="357"/>
        <w:jc w:val="both"/>
        <w:rPr>
          <w:rFonts w:asciiTheme="minorHAnsi" w:hAnsiTheme="minorHAnsi"/>
          <w:b/>
          <w:bCs/>
        </w:rPr>
      </w:pPr>
      <w:r w:rsidRPr="00A16C37">
        <w:rPr>
          <w:rFonts w:asciiTheme="minorHAnsi" w:hAnsiTheme="minorHAnsi"/>
          <w:b/>
          <w:bCs/>
        </w:rPr>
        <w:t>Rete post-vendita strutturata con magazzini centralizzati in Italia e Paesi Bassi per consegna ricambi originali entro 48-72 ore e Roadside Assistance attivo 24/7 su tutto il territorio nazionale</w:t>
      </w:r>
      <w:r w:rsidR="003E242F">
        <w:rPr>
          <w:rFonts w:asciiTheme="minorHAnsi" w:hAnsiTheme="minorHAnsi"/>
          <w:b/>
          <w:bCs/>
        </w:rPr>
        <w:t xml:space="preserve"> anche in caso di batteria scarica</w:t>
      </w:r>
    </w:p>
    <w:p w14:paraId="00790AD1" w14:textId="78576478" w:rsidR="009E6F0C" w:rsidRPr="004A3535" w:rsidRDefault="00AD489D" w:rsidP="009E6F0C">
      <w:pPr>
        <w:spacing w:line="259" w:lineRule="auto"/>
        <w:jc w:val="both"/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</w:pPr>
      <w:r w:rsidRPr="004A3535">
        <w:rPr>
          <w:rFonts w:asciiTheme="minorHAnsi" w:eastAsia="Yu Mincho" w:hAnsiTheme="minorHAnsi" w:cs="Arial"/>
          <w:b/>
          <w:bCs/>
          <w:kern w:val="2"/>
          <w:sz w:val="22"/>
          <w:szCs w:val="22"/>
          <w:lang w:eastAsia="en-GB"/>
          <w14:ligatures w14:val="standardContextual"/>
        </w:rPr>
        <w:t>Milano</w:t>
      </w:r>
      <w:r w:rsidR="00D23EBD" w:rsidRPr="004A3535">
        <w:rPr>
          <w:rFonts w:asciiTheme="minorHAnsi" w:eastAsia="Yu Mincho" w:hAnsiTheme="minorHAnsi" w:cs="Arial"/>
          <w:b/>
          <w:bCs/>
          <w:kern w:val="2"/>
          <w:sz w:val="22"/>
          <w:szCs w:val="22"/>
          <w:lang w:eastAsia="en-GB"/>
          <w14:ligatures w14:val="standardContextual"/>
        </w:rPr>
        <w:t xml:space="preserve">, </w:t>
      </w:r>
      <w:r w:rsidR="00FA52F6">
        <w:rPr>
          <w:rFonts w:asciiTheme="minorHAnsi" w:eastAsia="Yu Mincho" w:hAnsiTheme="minorHAnsi" w:cs="Arial"/>
          <w:b/>
          <w:bCs/>
          <w:kern w:val="2"/>
          <w:sz w:val="22"/>
          <w:szCs w:val="22"/>
          <w:lang w:eastAsia="en-GB"/>
          <w14:ligatures w14:val="standardContextual"/>
        </w:rPr>
        <w:t>21</w:t>
      </w:r>
      <w:r w:rsidRPr="004A3535">
        <w:rPr>
          <w:rFonts w:asciiTheme="minorHAnsi" w:eastAsia="Yu Mincho" w:hAnsiTheme="minorHAnsi" w:cs="Arial"/>
          <w:b/>
          <w:bCs/>
          <w:kern w:val="2"/>
          <w:sz w:val="22"/>
          <w:szCs w:val="22"/>
          <w:lang w:eastAsia="en-GB"/>
          <w14:ligatures w14:val="standardContextual"/>
        </w:rPr>
        <w:t xml:space="preserve"> ottobre</w:t>
      </w:r>
      <w:r w:rsidR="00D23EBD" w:rsidRPr="004A3535">
        <w:rPr>
          <w:rFonts w:asciiTheme="minorHAnsi" w:eastAsia="Yu Mincho" w:hAnsiTheme="minorHAnsi" w:cs="Arial"/>
          <w:b/>
          <w:bCs/>
          <w:kern w:val="2"/>
          <w:sz w:val="22"/>
          <w:szCs w:val="22"/>
          <w:lang w:eastAsia="en-GB"/>
          <w14:ligatures w14:val="standardContextual"/>
        </w:rPr>
        <w:t xml:space="preserve"> 2025</w:t>
      </w:r>
      <w:r w:rsidR="00D23EBD"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</w:t>
      </w:r>
      <w:r w:rsidR="00E1569C"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– </w:t>
      </w:r>
      <w:r w:rsidR="006824D3" w:rsidRPr="004A3535">
        <w:rPr>
          <w:rFonts w:asciiTheme="minorHAnsi" w:eastAsia="Yu Mincho" w:hAnsiTheme="minorHAnsi" w:cs="Arial"/>
          <w:b/>
          <w:bCs/>
          <w:kern w:val="2"/>
          <w:sz w:val="22"/>
          <w:szCs w:val="22"/>
          <w:lang w:eastAsia="en-GB"/>
          <w14:ligatures w14:val="standardContextual"/>
        </w:rPr>
        <w:t>XPENG</w:t>
      </w:r>
      <w:r w:rsidR="00036723"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, </w:t>
      </w:r>
      <w:r w:rsidR="001E0679"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l’innovativo marchio </w:t>
      </w:r>
      <w:r w:rsidR="00E1569C"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automobilistico </w:t>
      </w:r>
      <w:r w:rsidR="001E0679"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cinese </w:t>
      </w:r>
      <w:r w:rsidR="00036723"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annuncia </w:t>
      </w:r>
      <w:r w:rsidR="003E242F"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il primo </w:t>
      </w:r>
      <w:r w:rsidR="001103D7"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“</w:t>
      </w:r>
      <w:r w:rsidR="001F7EC4" w:rsidRPr="004A3535">
        <w:rPr>
          <w:rFonts w:asciiTheme="minorHAnsi" w:eastAsia="Yu Mincho" w:hAnsiTheme="minorHAnsi" w:cs="Arial"/>
          <w:b/>
          <w:bCs/>
          <w:kern w:val="2"/>
          <w:sz w:val="22"/>
          <w:szCs w:val="22"/>
          <w:lang w:eastAsia="en-GB"/>
          <w14:ligatures w14:val="standardContextual"/>
        </w:rPr>
        <w:t>Unstoppable W</w:t>
      </w:r>
      <w:r w:rsidR="00036723" w:rsidRPr="004A3535">
        <w:rPr>
          <w:rFonts w:asciiTheme="minorHAnsi" w:eastAsia="Yu Mincho" w:hAnsiTheme="minorHAnsi" w:cs="Arial"/>
          <w:b/>
          <w:bCs/>
          <w:kern w:val="2"/>
          <w:sz w:val="22"/>
          <w:szCs w:val="22"/>
          <w:lang w:eastAsia="en-GB"/>
          <w14:ligatures w14:val="standardContextual"/>
        </w:rPr>
        <w:t>eekend</w:t>
      </w:r>
      <w:r w:rsidR="001103D7" w:rsidRPr="004A3535">
        <w:rPr>
          <w:rFonts w:asciiTheme="minorHAnsi" w:eastAsia="Yu Mincho" w:hAnsiTheme="minorHAnsi" w:cs="Arial"/>
          <w:b/>
          <w:bCs/>
          <w:kern w:val="2"/>
          <w:sz w:val="22"/>
          <w:szCs w:val="22"/>
          <w:lang w:eastAsia="en-GB"/>
          <w14:ligatures w14:val="standardContextual"/>
        </w:rPr>
        <w:t>”</w:t>
      </w:r>
      <w:r w:rsidR="00036723"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di porte aperte dedicato a</w:t>
      </w:r>
      <w:r w:rsidR="009E6F0C"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due suoi modelli </w:t>
      </w:r>
      <w:r w:rsidR="00204E47"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di punta</w:t>
      </w:r>
      <w:r w:rsidR="00C87981"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: </w:t>
      </w:r>
      <w:r w:rsidR="009E6F0C"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il SUV Coupé </w:t>
      </w:r>
      <w:r w:rsidR="009E6F0C" w:rsidRPr="004A3535">
        <w:rPr>
          <w:rFonts w:asciiTheme="minorHAnsi" w:eastAsia="Yu Mincho" w:hAnsiTheme="minorHAnsi" w:cs="Arial"/>
          <w:b/>
          <w:bCs/>
          <w:kern w:val="2"/>
          <w:sz w:val="22"/>
          <w:szCs w:val="22"/>
          <w:lang w:eastAsia="en-GB"/>
          <w14:ligatures w14:val="standardContextual"/>
        </w:rPr>
        <w:t xml:space="preserve">G6 </w:t>
      </w:r>
      <w:r w:rsidR="009E6F0C"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e il Flagship SUV </w:t>
      </w:r>
      <w:r w:rsidR="009E6F0C" w:rsidRPr="004A3535">
        <w:rPr>
          <w:rFonts w:asciiTheme="minorHAnsi" w:eastAsia="Yu Mincho" w:hAnsiTheme="minorHAnsi" w:cs="Arial"/>
          <w:b/>
          <w:bCs/>
          <w:kern w:val="2"/>
          <w:sz w:val="22"/>
          <w:szCs w:val="22"/>
          <w:lang w:eastAsia="en-GB"/>
          <w14:ligatures w14:val="standardContextual"/>
        </w:rPr>
        <w:t>G9.</w:t>
      </w:r>
    </w:p>
    <w:p w14:paraId="3012028F" w14:textId="77777777" w:rsidR="00662369" w:rsidRPr="004A3535" w:rsidRDefault="001D49B2" w:rsidP="007749DB">
      <w:pPr>
        <w:spacing w:line="259" w:lineRule="auto"/>
        <w:jc w:val="both"/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</w:pPr>
      <w:r w:rsidRPr="004A3535">
        <w:rPr>
          <w:rFonts w:asciiTheme="minorHAnsi" w:eastAsia="Yu Mincho" w:hAnsiTheme="minorHAnsi" w:cs="Arial"/>
          <w:b/>
          <w:bCs/>
          <w:kern w:val="2"/>
          <w:sz w:val="22"/>
          <w:szCs w:val="22"/>
          <w:lang w:eastAsia="en-GB"/>
          <w14:ligatures w14:val="standardContextual"/>
        </w:rPr>
        <w:t xml:space="preserve">Sabato </w:t>
      </w:r>
      <w:r w:rsidR="00740158" w:rsidRPr="004A3535">
        <w:rPr>
          <w:rFonts w:asciiTheme="minorHAnsi" w:eastAsia="Yu Mincho" w:hAnsiTheme="minorHAnsi" w:cs="Arial"/>
          <w:b/>
          <w:bCs/>
          <w:kern w:val="2"/>
          <w:sz w:val="22"/>
          <w:szCs w:val="22"/>
          <w:lang w:eastAsia="en-GB"/>
          <w14:ligatures w14:val="standardContextual"/>
        </w:rPr>
        <w:t>25</w:t>
      </w:r>
      <w:r w:rsidRPr="004A3535">
        <w:rPr>
          <w:rFonts w:asciiTheme="minorHAnsi" w:eastAsia="Yu Mincho" w:hAnsiTheme="minorHAnsi" w:cs="Arial"/>
          <w:b/>
          <w:bCs/>
          <w:kern w:val="2"/>
          <w:sz w:val="22"/>
          <w:szCs w:val="22"/>
          <w:lang w:eastAsia="en-GB"/>
          <w14:ligatures w14:val="standardContextual"/>
        </w:rPr>
        <w:t xml:space="preserve"> e domenica </w:t>
      </w:r>
      <w:r w:rsidR="00740158" w:rsidRPr="004A3535">
        <w:rPr>
          <w:rFonts w:asciiTheme="minorHAnsi" w:eastAsia="Yu Mincho" w:hAnsiTheme="minorHAnsi" w:cs="Arial"/>
          <w:b/>
          <w:bCs/>
          <w:kern w:val="2"/>
          <w:sz w:val="22"/>
          <w:szCs w:val="22"/>
          <w:lang w:eastAsia="en-GB"/>
          <w14:ligatures w14:val="standardContextual"/>
        </w:rPr>
        <w:t>26</w:t>
      </w:r>
      <w:r w:rsidRPr="004A3535">
        <w:rPr>
          <w:rFonts w:asciiTheme="minorHAnsi" w:eastAsia="Yu Mincho" w:hAnsiTheme="minorHAnsi" w:cs="Arial"/>
          <w:b/>
          <w:bCs/>
          <w:kern w:val="2"/>
          <w:sz w:val="22"/>
          <w:szCs w:val="22"/>
          <w:lang w:eastAsia="en-GB"/>
          <w14:ligatures w14:val="standardContextual"/>
        </w:rPr>
        <w:t xml:space="preserve"> ottobre 2025</w:t>
      </w:r>
      <w:r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, p</w:t>
      </w:r>
      <w:r w:rsidR="00036723"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resso le concessionarie italiane aderenti</w:t>
      </w:r>
      <w:r w:rsidR="00950257"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, </w:t>
      </w:r>
      <w:r w:rsidR="00B1636A"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si potranno </w:t>
      </w:r>
      <w:r w:rsidR="00662369"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vivere un’esperienza immersiva nel mondo XPENG, scoprendo due </w:t>
      </w:r>
      <w:r w:rsidR="00036723"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SUV </w:t>
      </w:r>
      <w:r w:rsidR="00662369"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100% elettrici che incarnano il futuro della mobilità intelligente, connessa e sostenibile.</w:t>
      </w:r>
    </w:p>
    <w:p w14:paraId="533536BB" w14:textId="77777777" w:rsidR="00662369" w:rsidRPr="004A3535" w:rsidRDefault="00662369" w:rsidP="007749DB">
      <w:pPr>
        <w:spacing w:line="259" w:lineRule="auto"/>
        <w:jc w:val="both"/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</w:pPr>
      <w:r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Durante l’evento sarà possibile effettuare test drive personalizzati e ricevere consulenze dedicate su incentivi e soluzioni d’acquisto. Entrambi i modelli si distinguono per la </w:t>
      </w:r>
      <w:r w:rsidRPr="004A3535">
        <w:rPr>
          <w:rFonts w:asciiTheme="minorHAnsi" w:eastAsia="Yu Mincho" w:hAnsiTheme="minorHAnsi" w:cs="Arial"/>
          <w:b/>
          <w:bCs/>
          <w:kern w:val="2"/>
          <w:sz w:val="22"/>
          <w:szCs w:val="22"/>
          <w:lang w:eastAsia="en-GB"/>
          <w14:ligatures w14:val="standardContextual"/>
        </w:rPr>
        <w:t>piattaforma elettrica a 800V</w:t>
      </w:r>
      <w:r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, </w:t>
      </w:r>
      <w:r w:rsidRPr="004A3535">
        <w:rPr>
          <w:rFonts w:asciiTheme="minorHAnsi" w:eastAsia="Yu Mincho" w:hAnsiTheme="minorHAnsi" w:cs="Arial"/>
          <w:b/>
          <w:bCs/>
          <w:kern w:val="2"/>
          <w:sz w:val="22"/>
          <w:szCs w:val="22"/>
          <w:lang w:eastAsia="en-GB"/>
          <w14:ligatures w14:val="standardContextual"/>
        </w:rPr>
        <w:t>autonomia fino a 570 km (WLTP)</w:t>
      </w:r>
      <w:r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, </w:t>
      </w:r>
      <w:r w:rsidRPr="004A3535">
        <w:rPr>
          <w:rFonts w:asciiTheme="minorHAnsi" w:eastAsia="Yu Mincho" w:hAnsiTheme="minorHAnsi" w:cs="Arial"/>
          <w:b/>
          <w:bCs/>
          <w:kern w:val="2"/>
          <w:sz w:val="22"/>
          <w:szCs w:val="22"/>
          <w:lang w:eastAsia="en-GB"/>
          <w14:ligatures w14:val="standardContextual"/>
        </w:rPr>
        <w:t>ricarica ultrarapida (100 km in soli 5 minuti)</w:t>
      </w:r>
      <w:r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, sistema </w:t>
      </w:r>
      <w:r w:rsidRPr="004A3535">
        <w:rPr>
          <w:rFonts w:asciiTheme="minorHAnsi" w:eastAsia="Yu Mincho" w:hAnsiTheme="minorHAnsi" w:cs="Arial"/>
          <w:b/>
          <w:bCs/>
          <w:kern w:val="2"/>
          <w:sz w:val="22"/>
          <w:szCs w:val="22"/>
          <w:lang w:eastAsia="en-GB"/>
          <w14:ligatures w14:val="standardContextual"/>
        </w:rPr>
        <w:t>ADAS XPILOT di ultima generazione</w:t>
      </w:r>
      <w:r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e </w:t>
      </w:r>
      <w:r w:rsidRPr="004A3535">
        <w:rPr>
          <w:rFonts w:asciiTheme="minorHAnsi" w:eastAsia="Yu Mincho" w:hAnsiTheme="minorHAnsi" w:cs="Arial"/>
          <w:b/>
          <w:bCs/>
          <w:kern w:val="2"/>
          <w:sz w:val="22"/>
          <w:szCs w:val="22"/>
          <w:lang w:eastAsia="en-GB"/>
          <w14:ligatures w14:val="standardContextual"/>
        </w:rPr>
        <w:t>connettività avanzata</w:t>
      </w:r>
      <w:r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.</w:t>
      </w:r>
    </w:p>
    <w:p w14:paraId="2631C8C2" w14:textId="77777777" w:rsidR="00662369" w:rsidRPr="000A0FA6" w:rsidRDefault="00662369" w:rsidP="00662369">
      <w:pPr>
        <w:spacing w:line="259" w:lineRule="auto"/>
        <w:jc w:val="both"/>
        <w:rPr>
          <w:rFonts w:asciiTheme="minorHAnsi" w:eastAsia="Yu Mincho" w:hAnsiTheme="minorHAnsi" w:cs="Arial"/>
          <w:b/>
          <w:bCs/>
          <w:kern w:val="2"/>
          <w:lang w:eastAsia="en-GB"/>
          <w14:ligatures w14:val="standardContextual"/>
        </w:rPr>
      </w:pPr>
      <w:r w:rsidRPr="000A0FA6">
        <w:rPr>
          <w:rFonts w:asciiTheme="minorHAnsi" w:eastAsia="Yu Mincho" w:hAnsiTheme="minorHAnsi" w:cs="Arial"/>
          <w:b/>
          <w:bCs/>
          <w:kern w:val="2"/>
          <w:lang w:eastAsia="en-GB"/>
          <w14:ligatures w14:val="standardContextual"/>
        </w:rPr>
        <w:t>XPENG G6: accessibilità e innovazione</w:t>
      </w:r>
    </w:p>
    <w:p w14:paraId="0B107CD1" w14:textId="77777777" w:rsidR="00662369" w:rsidRPr="004A3535" w:rsidRDefault="00662369" w:rsidP="00662369">
      <w:pPr>
        <w:spacing w:line="259" w:lineRule="auto"/>
        <w:jc w:val="both"/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</w:pPr>
      <w:r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Merita una menzione speciale il nuovo </w:t>
      </w:r>
      <w:r w:rsidRPr="004A3535">
        <w:rPr>
          <w:rFonts w:asciiTheme="minorHAnsi" w:eastAsia="Yu Mincho" w:hAnsiTheme="minorHAnsi" w:cs="Arial"/>
          <w:b/>
          <w:bCs/>
          <w:kern w:val="2"/>
          <w:sz w:val="22"/>
          <w:szCs w:val="22"/>
          <w:lang w:eastAsia="en-GB"/>
          <w14:ligatures w14:val="standardContextual"/>
        </w:rPr>
        <w:t>XPENG G6</w:t>
      </w:r>
      <w:r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, che grazie a un prezzo inferiore ai </w:t>
      </w:r>
      <w:r w:rsidRPr="004A3535">
        <w:rPr>
          <w:rFonts w:asciiTheme="minorHAnsi" w:eastAsia="Yu Mincho" w:hAnsiTheme="minorHAnsi" w:cs="Arial"/>
          <w:b/>
          <w:bCs/>
          <w:kern w:val="2"/>
          <w:sz w:val="22"/>
          <w:szCs w:val="22"/>
          <w:lang w:eastAsia="en-GB"/>
          <w14:ligatures w14:val="standardContextual"/>
        </w:rPr>
        <w:t>35.000 euro IVA esclusa</w:t>
      </w:r>
      <w:r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rientra negli </w:t>
      </w:r>
      <w:r w:rsidRPr="004A3535">
        <w:rPr>
          <w:rFonts w:asciiTheme="minorHAnsi" w:eastAsia="Yu Mincho" w:hAnsiTheme="minorHAnsi" w:cs="Arial"/>
          <w:b/>
          <w:bCs/>
          <w:kern w:val="2"/>
          <w:sz w:val="22"/>
          <w:szCs w:val="22"/>
          <w:lang w:eastAsia="en-GB"/>
          <w14:ligatures w14:val="standardContextual"/>
        </w:rPr>
        <w:t>eco-incentivi statali</w:t>
      </w:r>
      <w:r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per i veicoli elettrici, rendendo la mobilità a zero emissioni più accessibile. Il modello è disponibile anche con </w:t>
      </w:r>
      <w:r w:rsidRPr="004A3535">
        <w:rPr>
          <w:rFonts w:asciiTheme="minorHAnsi" w:eastAsia="Yu Mincho" w:hAnsiTheme="minorHAnsi" w:cs="Arial"/>
          <w:b/>
          <w:bCs/>
          <w:kern w:val="2"/>
          <w:sz w:val="22"/>
          <w:szCs w:val="22"/>
          <w:lang w:eastAsia="en-GB"/>
          <w14:ligatures w14:val="standardContextual"/>
        </w:rPr>
        <w:t>finanziamento a partire da 199 euro al mese</w:t>
      </w:r>
      <w:r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.</w:t>
      </w:r>
    </w:p>
    <w:p w14:paraId="48B05761" w14:textId="6E777E49" w:rsidR="00662369" w:rsidRPr="000A0FA6" w:rsidRDefault="00662369" w:rsidP="00662369">
      <w:pPr>
        <w:spacing w:line="259" w:lineRule="auto"/>
        <w:jc w:val="both"/>
        <w:rPr>
          <w:rFonts w:asciiTheme="minorHAnsi" w:eastAsia="Yu Mincho" w:hAnsiTheme="minorHAnsi" w:cs="Arial"/>
          <w:b/>
          <w:bCs/>
          <w:kern w:val="2"/>
          <w:lang w:eastAsia="en-GB"/>
          <w14:ligatures w14:val="standardContextual"/>
        </w:rPr>
      </w:pPr>
      <w:r w:rsidRPr="000A0FA6">
        <w:rPr>
          <w:rFonts w:asciiTheme="minorHAnsi" w:eastAsia="Yu Mincho" w:hAnsiTheme="minorHAnsi" w:cs="Arial"/>
          <w:b/>
          <w:bCs/>
          <w:kern w:val="2"/>
          <w:lang w:eastAsia="en-GB"/>
          <w14:ligatures w14:val="standardContextual"/>
        </w:rPr>
        <w:t>XPENG Unstoppable: vantaggi esclusivi per chi sceglie il brand</w:t>
      </w:r>
    </w:p>
    <w:p w14:paraId="711DCF7A" w14:textId="65031CBE" w:rsidR="00662369" w:rsidRPr="004A3535" w:rsidRDefault="00A143F7" w:rsidP="007749DB">
      <w:pPr>
        <w:spacing w:line="259" w:lineRule="auto"/>
        <w:jc w:val="both"/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</w:pPr>
      <w:r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A</w:t>
      </w:r>
      <w:r w:rsidR="00662369"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</w:t>
      </w:r>
      <w:r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coloro che</w:t>
      </w:r>
      <w:r w:rsidR="00662369"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sottoscriver</w:t>
      </w:r>
      <w:r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anno</w:t>
      </w:r>
      <w:r w:rsidR="00662369"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un contratto d’acquisto durante il weekend</w:t>
      </w:r>
      <w:r w:rsidR="005D13B9"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del porte aperte</w:t>
      </w:r>
      <w:r w:rsidR="00662369"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, XPENG offre un pacchetto esclusivo che include </w:t>
      </w:r>
      <w:r w:rsidR="00662369" w:rsidRPr="004A3535">
        <w:rPr>
          <w:rFonts w:asciiTheme="minorHAnsi" w:eastAsia="Yu Mincho" w:hAnsiTheme="minorHAnsi" w:cs="Arial"/>
          <w:b/>
          <w:bCs/>
          <w:kern w:val="2"/>
          <w:sz w:val="22"/>
          <w:szCs w:val="22"/>
          <w:lang w:eastAsia="en-GB"/>
          <w14:ligatures w14:val="standardContextual"/>
        </w:rPr>
        <w:t>una wallbox domestica e 3.020 kWh di ricarica</w:t>
      </w:r>
      <w:r w:rsidR="00662369"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(circa 20.000 km)*.</w:t>
      </w:r>
    </w:p>
    <w:p w14:paraId="70501748" w14:textId="1FAD76BB" w:rsidR="00662369" w:rsidRPr="004A3535" w:rsidRDefault="00662369" w:rsidP="007749DB">
      <w:pPr>
        <w:spacing w:line="259" w:lineRule="auto"/>
        <w:jc w:val="both"/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</w:pPr>
      <w:r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lastRenderedPageBreak/>
        <w:t xml:space="preserve">L’iniziativa nasce dalla </w:t>
      </w:r>
      <w:r w:rsidRPr="004A3535">
        <w:rPr>
          <w:rFonts w:asciiTheme="minorHAnsi" w:eastAsia="Yu Mincho" w:hAnsiTheme="minorHAnsi" w:cs="Arial"/>
          <w:b/>
          <w:bCs/>
          <w:kern w:val="2"/>
          <w:sz w:val="22"/>
          <w:szCs w:val="22"/>
          <w:lang w:eastAsia="en-GB"/>
          <w14:ligatures w14:val="standardContextual"/>
        </w:rPr>
        <w:t>partnership con Electrip Global</w:t>
      </w:r>
      <w:r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, operatore in forte crescita nel settore della ricarica elettrica intelligente, e conferma l’impegno di XPENG e </w:t>
      </w:r>
      <w:r w:rsidRPr="004A3535">
        <w:rPr>
          <w:rFonts w:asciiTheme="minorHAnsi" w:eastAsia="Yu Mincho" w:hAnsiTheme="minorHAnsi" w:cs="Arial"/>
          <w:b/>
          <w:bCs/>
          <w:kern w:val="2"/>
          <w:sz w:val="22"/>
          <w:szCs w:val="22"/>
          <w:lang w:eastAsia="en-GB"/>
          <w14:ligatures w14:val="standardContextual"/>
        </w:rPr>
        <w:t>ATFlow</w:t>
      </w:r>
      <w:r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, importatore e distributore del marchio in Italia, nel fornire un servizio completo e integrato al cliente.</w:t>
      </w:r>
    </w:p>
    <w:p w14:paraId="3911F494" w14:textId="77777777" w:rsidR="00662369" w:rsidRPr="000A0FA6" w:rsidRDefault="00662369" w:rsidP="00662369">
      <w:pPr>
        <w:spacing w:line="259" w:lineRule="auto"/>
        <w:jc w:val="both"/>
        <w:rPr>
          <w:rFonts w:asciiTheme="minorHAnsi" w:eastAsia="Yu Mincho" w:hAnsiTheme="minorHAnsi" w:cs="Arial"/>
          <w:b/>
          <w:bCs/>
          <w:kern w:val="2"/>
          <w:lang w:eastAsia="en-GB"/>
          <w14:ligatures w14:val="standardContextual"/>
        </w:rPr>
      </w:pPr>
      <w:r w:rsidRPr="000A0FA6">
        <w:rPr>
          <w:rFonts w:asciiTheme="minorHAnsi" w:eastAsia="Yu Mincho" w:hAnsiTheme="minorHAnsi" w:cs="Arial"/>
          <w:b/>
          <w:bCs/>
          <w:kern w:val="2"/>
          <w:lang w:eastAsia="en-GB"/>
          <w14:ligatures w14:val="standardContextual"/>
        </w:rPr>
        <w:t>Servizi post-vendita e assistenza continua</w:t>
      </w:r>
    </w:p>
    <w:p w14:paraId="28B1B160" w14:textId="77777777" w:rsidR="005F27E7" w:rsidRDefault="00662369" w:rsidP="00662369">
      <w:pPr>
        <w:spacing w:line="259" w:lineRule="auto"/>
        <w:jc w:val="both"/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</w:pPr>
      <w:r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XPENG ha costruito una rete post-vendita solida e affidabile, con </w:t>
      </w:r>
      <w:r w:rsidRPr="004A3535">
        <w:rPr>
          <w:rFonts w:asciiTheme="minorHAnsi" w:eastAsia="Yu Mincho" w:hAnsiTheme="minorHAnsi" w:cs="Arial"/>
          <w:b/>
          <w:bCs/>
          <w:kern w:val="2"/>
          <w:sz w:val="22"/>
          <w:szCs w:val="22"/>
          <w:lang w:eastAsia="en-GB"/>
          <w14:ligatures w14:val="standardContextual"/>
        </w:rPr>
        <w:t>magazzini centralizzati in Italia e nei Paesi Bassi</w:t>
      </w:r>
      <w:r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che assicurano la disponibilità dei </w:t>
      </w:r>
      <w:r w:rsidRPr="004A3535">
        <w:rPr>
          <w:rFonts w:asciiTheme="minorHAnsi" w:eastAsia="Yu Mincho" w:hAnsiTheme="minorHAnsi" w:cs="Arial"/>
          <w:b/>
          <w:bCs/>
          <w:kern w:val="2"/>
          <w:sz w:val="22"/>
          <w:szCs w:val="22"/>
          <w:lang w:eastAsia="en-GB"/>
          <w14:ligatures w14:val="standardContextual"/>
        </w:rPr>
        <w:t>ricambi originali</w:t>
      </w:r>
      <w:r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e consegne rapide entro </w:t>
      </w:r>
      <w:r w:rsidRPr="004A3535">
        <w:rPr>
          <w:rFonts w:asciiTheme="minorHAnsi" w:eastAsia="Yu Mincho" w:hAnsiTheme="minorHAnsi" w:cs="Arial"/>
          <w:b/>
          <w:bCs/>
          <w:kern w:val="2"/>
          <w:sz w:val="22"/>
          <w:szCs w:val="22"/>
          <w:lang w:eastAsia="en-GB"/>
          <w14:ligatures w14:val="standardContextual"/>
        </w:rPr>
        <w:t>48-72 ore</w:t>
      </w:r>
      <w:r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su tutto il territorio nazionale.</w:t>
      </w:r>
    </w:p>
    <w:p w14:paraId="00E09CEC" w14:textId="0366247B" w:rsidR="00662369" w:rsidRPr="004A3535" w:rsidRDefault="00662369" w:rsidP="00662369">
      <w:pPr>
        <w:spacing w:line="259" w:lineRule="auto"/>
        <w:jc w:val="both"/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</w:pPr>
      <w:r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A completare l’offerta, il programma </w:t>
      </w:r>
      <w:r w:rsidRPr="004A3535">
        <w:rPr>
          <w:rFonts w:asciiTheme="minorHAnsi" w:eastAsia="Yu Mincho" w:hAnsiTheme="minorHAnsi" w:cs="Arial"/>
          <w:b/>
          <w:bCs/>
          <w:kern w:val="2"/>
          <w:sz w:val="22"/>
          <w:szCs w:val="22"/>
          <w:lang w:eastAsia="en-GB"/>
          <w14:ligatures w14:val="standardContextual"/>
        </w:rPr>
        <w:t>Roadside Assistance</w:t>
      </w:r>
      <w:r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, attivo </w:t>
      </w:r>
      <w:r w:rsidRPr="004A3535">
        <w:rPr>
          <w:rFonts w:asciiTheme="minorHAnsi" w:eastAsia="Yu Mincho" w:hAnsiTheme="minorHAnsi" w:cs="Arial"/>
          <w:b/>
          <w:bCs/>
          <w:kern w:val="2"/>
          <w:sz w:val="22"/>
          <w:szCs w:val="22"/>
          <w:lang w:eastAsia="en-GB"/>
          <w14:ligatures w14:val="standardContextual"/>
        </w:rPr>
        <w:t>24 ore su 24, 7 giorni su 7</w:t>
      </w:r>
      <w:r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, garantisce supporto immediato in caso di guasto o batteria scarica, offrendo ai clienti un’esperienza di mobilità sicura e senza interruzioni.</w:t>
      </w:r>
    </w:p>
    <w:p w14:paraId="0791A2C8" w14:textId="77777777" w:rsidR="00662369" w:rsidRPr="000A0FA6" w:rsidRDefault="00662369" w:rsidP="00662369">
      <w:pPr>
        <w:spacing w:line="259" w:lineRule="auto"/>
        <w:jc w:val="both"/>
        <w:rPr>
          <w:rFonts w:asciiTheme="minorHAnsi" w:eastAsia="Yu Mincho" w:hAnsiTheme="minorHAnsi" w:cs="Arial"/>
          <w:b/>
          <w:bCs/>
          <w:kern w:val="2"/>
          <w:lang w:eastAsia="en-GB"/>
          <w14:ligatures w14:val="standardContextual"/>
        </w:rPr>
      </w:pPr>
      <w:r w:rsidRPr="000A0FA6">
        <w:rPr>
          <w:rFonts w:asciiTheme="minorHAnsi" w:eastAsia="Yu Mincho" w:hAnsiTheme="minorHAnsi" w:cs="Arial"/>
          <w:b/>
          <w:bCs/>
          <w:kern w:val="2"/>
          <w:lang w:eastAsia="en-GB"/>
          <w14:ligatures w14:val="standardContextual"/>
        </w:rPr>
        <w:t>Esperienza XPENG: tecnologia, eleganza e gusto</w:t>
      </w:r>
    </w:p>
    <w:p w14:paraId="19F3F767" w14:textId="77777777" w:rsidR="005F27E7" w:rsidRDefault="00662369" w:rsidP="004A3535">
      <w:pPr>
        <w:spacing w:line="259" w:lineRule="auto"/>
        <w:jc w:val="both"/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</w:pPr>
      <w:r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L’Unstoppable Weekend non sarà solo un’occasione per conoscere i SUV XPENG, ma anche un’esperienza multisensoriale. La chef </w:t>
      </w:r>
      <w:r w:rsidRPr="005F27E7">
        <w:rPr>
          <w:rFonts w:asciiTheme="minorHAnsi" w:eastAsia="Yu Mincho" w:hAnsiTheme="minorHAnsi" w:cs="Arial"/>
          <w:b/>
          <w:bCs/>
          <w:kern w:val="2"/>
          <w:sz w:val="22"/>
          <w:szCs w:val="22"/>
          <w:lang w:eastAsia="en-GB"/>
          <w14:ligatures w14:val="standardContextual"/>
        </w:rPr>
        <w:t>Giulia Liu</w:t>
      </w:r>
      <w:r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presenterà il suo concept culinario “</w:t>
      </w:r>
      <w:r w:rsidRPr="005F27E7">
        <w:rPr>
          <w:rFonts w:asciiTheme="minorHAnsi" w:eastAsia="Yu Mincho" w:hAnsiTheme="minorHAnsi" w:cs="Arial"/>
          <w:b/>
          <w:bCs/>
          <w:kern w:val="2"/>
          <w:sz w:val="22"/>
          <w:szCs w:val="22"/>
          <w:lang w:eastAsia="en-GB"/>
          <w14:ligatures w14:val="standardContextual"/>
        </w:rPr>
        <w:t>Gong Oriental Attitude”</w:t>
      </w:r>
      <w:r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, che fonde con maestria sapori orientali e gusto europeo, in perfetta sintonia con la filosofia del marchio.</w:t>
      </w:r>
    </w:p>
    <w:p w14:paraId="5EC6E0AD" w14:textId="469D41D9" w:rsidR="00662369" w:rsidRPr="004A3535" w:rsidRDefault="00662369" w:rsidP="004A3535">
      <w:pPr>
        <w:spacing w:line="259" w:lineRule="auto"/>
        <w:jc w:val="both"/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</w:pPr>
      <w:r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Durante l’evento</w:t>
      </w:r>
      <w:r w:rsidR="00CA2BFA"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, nelle concessionarie aderenti, si potranno assaporare le sue creazioni mentre</w:t>
      </w:r>
      <w:r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un</w:t>
      </w:r>
      <w:r w:rsidR="00CA2BFA"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a video </w:t>
      </w:r>
      <w:r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intervista esclusiva racconterà la genesi del suo progetto gastronomico.</w:t>
      </w:r>
    </w:p>
    <w:p w14:paraId="0EA63620" w14:textId="34F055F3" w:rsidR="00662369" w:rsidRDefault="00662369" w:rsidP="004A3535">
      <w:pPr>
        <w:spacing w:line="259" w:lineRule="auto"/>
        <w:jc w:val="both"/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</w:pPr>
      <w:r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Infine, tutti coloro che effettueranno un test drive riceveranno in omaggio </w:t>
      </w:r>
      <w:r w:rsidR="00CA2BFA"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un</w:t>
      </w:r>
      <w:r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</w:t>
      </w:r>
      <w:r w:rsidRPr="005F27E7">
        <w:rPr>
          <w:rFonts w:asciiTheme="minorHAnsi" w:eastAsia="Yu Mincho" w:hAnsiTheme="minorHAnsi" w:cs="Arial"/>
          <w:b/>
          <w:bCs/>
          <w:kern w:val="2"/>
          <w:sz w:val="22"/>
          <w:szCs w:val="22"/>
          <w:lang w:eastAsia="en-GB"/>
          <w14:ligatures w14:val="standardContextual"/>
        </w:rPr>
        <w:t>X-Cap</w:t>
      </w:r>
      <w:r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e la </w:t>
      </w:r>
      <w:r w:rsidRPr="005F27E7">
        <w:rPr>
          <w:rFonts w:asciiTheme="minorHAnsi" w:eastAsia="Yu Mincho" w:hAnsiTheme="minorHAnsi" w:cs="Arial"/>
          <w:b/>
          <w:bCs/>
          <w:kern w:val="2"/>
          <w:sz w:val="22"/>
          <w:szCs w:val="22"/>
          <w:lang w:eastAsia="en-GB"/>
          <w14:ligatures w14:val="standardContextual"/>
        </w:rPr>
        <w:t xml:space="preserve">Tech-shirt </w:t>
      </w:r>
      <w:r w:rsidRPr="005F27E7">
        <w:rPr>
          <w:rFonts w:asciiTheme="minorHAnsi" w:eastAsia="Yu Mincho" w:hAnsiTheme="minorHAnsi" w:cs="Arial"/>
          <w:b/>
          <w:bCs/>
          <w:kern w:val="2"/>
          <w:sz w:val="22"/>
          <w:szCs w:val="22"/>
          <w:lang w:eastAsia="en-GB"/>
          <w14:ligatures w14:val="standardContextual"/>
        </w:rPr>
        <w:t>沉住气</w:t>
      </w:r>
      <w:r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, che in cinese significa “rilassati, </w:t>
      </w:r>
      <w:r w:rsidR="006E1F38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>rifletti</w:t>
      </w:r>
      <w:r w:rsidRPr="004A3535">
        <w:rPr>
          <w:rFonts w:asciiTheme="minorHAnsi" w:eastAsia="Yu Mincho" w:hAnsiTheme="minorHAnsi" w:cs="Arial"/>
          <w:kern w:val="2"/>
          <w:sz w:val="22"/>
          <w:szCs w:val="22"/>
          <w:lang w:eastAsia="en-GB"/>
          <w14:ligatures w14:val="standardContextual"/>
        </w:rPr>
        <w:t xml:space="preserve"> e guarda oltre”: un invito a vivere lo spirito XPENG con mente aperta e sguardo rivolto al futuro.</w:t>
      </w:r>
    </w:p>
    <w:p w14:paraId="2E1A39E2" w14:textId="38E6D190" w:rsidR="00A75103" w:rsidRDefault="00B86424">
      <w:pPr>
        <w:jc w:val="center"/>
        <w:rPr>
          <w:rFonts w:asciiTheme="minorHAnsi" w:hAnsiTheme="minorHAnsi"/>
          <w:bCs/>
          <w:sz w:val="22"/>
          <w:szCs w:val="22"/>
        </w:rPr>
      </w:pPr>
      <w:r w:rsidRPr="0015473F">
        <w:rPr>
          <w:rFonts w:asciiTheme="minorHAnsi" w:hAnsiTheme="minorHAnsi"/>
          <w:bCs/>
          <w:sz w:val="22"/>
          <w:szCs w:val="22"/>
        </w:rPr>
        <w:t>–</w:t>
      </w:r>
      <w:r w:rsidR="00AD0A11" w:rsidRPr="0015473F">
        <w:rPr>
          <w:rFonts w:asciiTheme="minorHAnsi" w:hAnsiTheme="minorHAnsi"/>
          <w:bCs/>
          <w:sz w:val="22"/>
          <w:szCs w:val="22"/>
        </w:rPr>
        <w:t xml:space="preserve"> FINE –</w:t>
      </w:r>
    </w:p>
    <w:p w14:paraId="13A6EB00" w14:textId="7FF580B2" w:rsidR="001F7EC4" w:rsidRPr="005F27E7" w:rsidRDefault="00B86424" w:rsidP="00B86424">
      <w:pPr>
        <w:rPr>
          <w:rFonts w:asciiTheme="minorHAnsi" w:hAnsiTheme="minorHAnsi"/>
          <w:b/>
          <w:sz w:val="20"/>
          <w:szCs w:val="20"/>
        </w:rPr>
      </w:pPr>
      <w:r w:rsidRPr="005F27E7">
        <w:rPr>
          <w:rFonts w:asciiTheme="minorHAnsi" w:hAnsiTheme="minorHAnsi"/>
          <w:b/>
          <w:sz w:val="20"/>
          <w:szCs w:val="20"/>
        </w:rPr>
        <w:t>Note per i redattori</w:t>
      </w:r>
    </w:p>
    <w:p w14:paraId="0E93C1FA" w14:textId="6A7E2DB1" w:rsidR="001F7EC4" w:rsidRPr="001F7EC4" w:rsidRDefault="001F7EC4" w:rsidP="001F7EC4">
      <w:pPr>
        <w:spacing w:after="0" w:line="240" w:lineRule="auto"/>
        <w:jc w:val="both"/>
        <w:rPr>
          <w:i/>
          <w:iCs/>
          <w:sz w:val="18"/>
          <w:szCs w:val="18"/>
        </w:rPr>
      </w:pPr>
      <w:r w:rsidRPr="001F7EC4">
        <w:rPr>
          <w:i/>
          <w:iCs/>
          <w:sz w:val="18"/>
          <w:szCs w:val="18"/>
        </w:rPr>
        <w:t>*) Offerta valida per contratti sottoscritti su MY25 fino a esaurimento scorte. Percorrenza media calcolata in base all’autonomia della G6 Standard Range dichiarata dalla casa.</w:t>
      </w:r>
    </w:p>
    <w:p w14:paraId="55855216" w14:textId="7DDDC3C5" w:rsidR="001F7EC4" w:rsidRPr="001F7EC4" w:rsidRDefault="001F7EC4" w:rsidP="001F7EC4">
      <w:pPr>
        <w:spacing w:line="240" w:lineRule="auto"/>
        <w:jc w:val="both"/>
        <w:rPr>
          <w:i/>
          <w:iCs/>
          <w:sz w:val="18"/>
          <w:szCs w:val="18"/>
        </w:rPr>
      </w:pPr>
      <w:r w:rsidRPr="001F7EC4">
        <w:rPr>
          <w:i/>
          <w:iCs/>
          <w:sz w:val="18"/>
          <w:szCs w:val="18"/>
        </w:rPr>
        <w:t xml:space="preserve">**) Messaggio pubblicitario con finalità promozionale. Offerta di credito finalizzato valida dal 13/10/2025 al 31/12/2025 come da esempio rappresentativo. Prezzo di listino XPENG G6 STANDARD RANGE € 42.690. Prezzo Promo € 28.702 con Finanziamento e Incentivi Statali di € 11.000,00 e con rottamazione di un veicolo della medesima categoria del nuovo omologato fino a EURO 5 di proprietà del cliente primo intestatario da almeno sei mesi e ISEE inferiore a 30.000€ di cui al Decreto Ministeriale 8 agosto 2025 pubblicato in GU n. 208 del 8/9/25 anticipo € 9.750, spese istruttoria € 390. Prima fase TAN fisso 6,99%, TAEG 8,28% in 48 rate da € 198,63. Seconda fase, in mancanza di saldo in un’unica soluzione dell’importo residuo € 15.107,22 a TAN fisso 11,98%, TAEG 13,38%, in 47 rate da € 402. Alle rate si applicheranno le seguenti spese già incluse nel calcolo del TAEG: imposta di bollo € 16, spese incasso e gestione rata € 4,50 al mese, spese per singola comunicazione periodica (almeno una all’anno) € 1,03 oltre Imposta di bollo su singole comunicazioni periodiche € 2. Importo totale del credito: € 19.272,00. Importo totale dovuto dal Cliente: € 24.888,61. Per tutte le condizioni economiche e contrattuali fare riferimento alle Informazioni Europee di Base sul Credito ai Consumatori (IEBCC) presso il punto vendita e sul sito www.findomestic.it. Salvo approvazione di Findomestic Banca S.p.A. I Concessionari </w:t>
      </w:r>
      <w:r>
        <w:rPr>
          <w:i/>
          <w:iCs/>
          <w:sz w:val="18"/>
          <w:szCs w:val="18"/>
        </w:rPr>
        <w:t>XPENG</w:t>
      </w:r>
      <w:r w:rsidRPr="001F7EC4">
        <w:rPr>
          <w:i/>
          <w:iCs/>
          <w:sz w:val="18"/>
          <w:szCs w:val="18"/>
        </w:rPr>
        <w:t xml:space="preserve"> operano quali intermediari del credito per Findomestic Banca SpA, non in esclusiva</w:t>
      </w:r>
      <w:r w:rsidR="00597DEA">
        <w:rPr>
          <w:i/>
          <w:iCs/>
          <w:sz w:val="18"/>
          <w:szCs w:val="18"/>
        </w:rPr>
        <w:t>.</w:t>
      </w:r>
    </w:p>
    <w:p w14:paraId="002D2928" w14:textId="31FD6001" w:rsidR="00A75103" w:rsidRPr="0015473F" w:rsidRDefault="00AD0A11">
      <w:pPr>
        <w:spacing w:line="259" w:lineRule="auto"/>
        <w:rPr>
          <w:rFonts w:asciiTheme="minorHAnsi" w:hAnsiTheme="minorHAnsi"/>
          <w:b/>
          <w:sz w:val="20"/>
          <w:szCs w:val="20"/>
        </w:rPr>
      </w:pPr>
      <w:r w:rsidRPr="0015473F">
        <w:rPr>
          <w:rFonts w:asciiTheme="minorHAnsi" w:hAnsiTheme="minorHAnsi"/>
          <w:b/>
          <w:sz w:val="20"/>
          <w:szCs w:val="20"/>
        </w:rPr>
        <w:t xml:space="preserve">Informazioni su </w:t>
      </w:r>
      <w:r w:rsidR="006824D3">
        <w:rPr>
          <w:rFonts w:asciiTheme="minorHAnsi" w:hAnsiTheme="minorHAnsi"/>
          <w:b/>
          <w:sz w:val="20"/>
          <w:szCs w:val="20"/>
        </w:rPr>
        <w:t>XPENG</w:t>
      </w:r>
    </w:p>
    <w:p w14:paraId="444ABABE" w14:textId="14329E20" w:rsidR="00A75103" w:rsidRPr="0015473F" w:rsidRDefault="00AD0A11" w:rsidP="00624EC1">
      <w:pPr>
        <w:jc w:val="both"/>
        <w:rPr>
          <w:rFonts w:asciiTheme="minorHAnsi" w:hAnsiTheme="minorHAnsi"/>
          <w:sz w:val="20"/>
          <w:szCs w:val="20"/>
        </w:rPr>
      </w:pPr>
      <w:r w:rsidRPr="0015473F">
        <w:rPr>
          <w:rFonts w:asciiTheme="minorHAnsi" w:hAnsiTheme="minorHAnsi"/>
          <w:sz w:val="20"/>
          <w:szCs w:val="20"/>
        </w:rPr>
        <w:t xml:space="preserve">Fondata nel 2014, </w:t>
      </w:r>
      <w:r w:rsidR="006824D3">
        <w:rPr>
          <w:rFonts w:asciiTheme="minorHAnsi" w:hAnsiTheme="minorHAnsi"/>
          <w:sz w:val="20"/>
          <w:szCs w:val="20"/>
        </w:rPr>
        <w:t>XPENG</w:t>
      </w:r>
      <w:r w:rsidRPr="0015473F">
        <w:rPr>
          <w:rFonts w:asciiTheme="minorHAnsi" w:hAnsiTheme="minorHAnsi"/>
          <w:sz w:val="20"/>
          <w:szCs w:val="20"/>
        </w:rPr>
        <w:t xml:space="preserve"> è un'azienda cinese leader nella mobilità guidata dall'IA che progetta, sviluppa, produce e commercializza veicoli elettrici intelligenti, rivolgendosi a una base crescente di consumatori esperti di tecnologia. Con il rapido progresso dell'IA, </w:t>
      </w:r>
      <w:r w:rsidR="006824D3">
        <w:rPr>
          <w:rFonts w:asciiTheme="minorHAnsi" w:hAnsiTheme="minorHAnsi"/>
          <w:sz w:val="20"/>
          <w:szCs w:val="20"/>
        </w:rPr>
        <w:t>XPENG</w:t>
      </w:r>
      <w:r w:rsidRPr="0015473F">
        <w:rPr>
          <w:rFonts w:asciiTheme="minorHAnsi" w:hAnsiTheme="minorHAnsi"/>
          <w:sz w:val="20"/>
          <w:szCs w:val="20"/>
        </w:rPr>
        <w:t xml:space="preserve"> aspira a diventare un leader globale nella mobilità IA, con la missione di guidare la rivoluzione dei veicoli elettrici intelligenti attraverso tecnologia </w:t>
      </w:r>
      <w:r w:rsidRPr="0015473F">
        <w:rPr>
          <w:rFonts w:asciiTheme="minorHAnsi" w:hAnsiTheme="minorHAnsi"/>
          <w:sz w:val="20"/>
          <w:szCs w:val="20"/>
        </w:rPr>
        <w:lastRenderedPageBreak/>
        <w:t xml:space="preserve">all'avanguardia, plasmando il futuro della mobilità. Per migliorare l'esperienza del cliente, </w:t>
      </w:r>
      <w:r w:rsidR="006824D3">
        <w:rPr>
          <w:rFonts w:asciiTheme="minorHAnsi" w:hAnsiTheme="minorHAnsi"/>
          <w:sz w:val="20"/>
          <w:szCs w:val="20"/>
        </w:rPr>
        <w:t>XPENG</w:t>
      </w:r>
      <w:r w:rsidRPr="0015473F">
        <w:rPr>
          <w:rFonts w:asciiTheme="minorHAnsi" w:hAnsiTheme="minorHAnsi"/>
          <w:sz w:val="20"/>
          <w:szCs w:val="20"/>
        </w:rPr>
        <w:t xml:space="preserve"> sviluppa internamente la sua tecnologia avanzata di assistenza alla guida (ADAS) e il sistema operativo intelligente in-car, insieme ai sistemi fondamentali del veicolo come il gruppo propulsore e l'architettura elettrica/elettronica (EEA). Con sede a Guangzhou, Cina, </w:t>
      </w:r>
      <w:r w:rsidR="006824D3">
        <w:rPr>
          <w:rFonts w:asciiTheme="minorHAnsi" w:hAnsiTheme="minorHAnsi"/>
          <w:sz w:val="20"/>
          <w:szCs w:val="20"/>
        </w:rPr>
        <w:t>XPENG</w:t>
      </w:r>
      <w:r w:rsidRPr="0015473F">
        <w:rPr>
          <w:rFonts w:asciiTheme="minorHAnsi" w:hAnsiTheme="minorHAnsi"/>
          <w:sz w:val="20"/>
          <w:szCs w:val="20"/>
        </w:rPr>
        <w:t xml:space="preserve"> opera anche in uffici chiave a Pechino, Shanghai, Silicon Valley e Amsterdam. I suoi veicoli elettrici intelligenti sono principalmente prodotti nei suoi stabilimenti di Zhaoqing e Guangzhou, nella provincia di Guangdong. </w:t>
      </w:r>
      <w:r w:rsidR="006824D3">
        <w:rPr>
          <w:rFonts w:asciiTheme="minorHAnsi" w:hAnsiTheme="minorHAnsi"/>
          <w:sz w:val="20"/>
          <w:szCs w:val="20"/>
        </w:rPr>
        <w:t>XPENG</w:t>
      </w:r>
      <w:r w:rsidRPr="0015473F">
        <w:rPr>
          <w:rFonts w:asciiTheme="minorHAnsi" w:hAnsiTheme="minorHAnsi"/>
          <w:sz w:val="20"/>
          <w:szCs w:val="20"/>
        </w:rPr>
        <w:t xml:space="preserve"> è quotata alla Borsa di New York (NYSE: XPEV) e alla Borsa di Hong Kong (HKEX: 9868). </w:t>
      </w:r>
    </w:p>
    <w:p w14:paraId="01EAE1CB" w14:textId="17782416" w:rsidR="00A75103" w:rsidRPr="0015473F" w:rsidRDefault="00AD0A11">
      <w:pPr>
        <w:spacing w:line="259" w:lineRule="auto"/>
        <w:rPr>
          <w:rFonts w:asciiTheme="minorHAnsi" w:hAnsiTheme="minorHAnsi"/>
          <w:sz w:val="20"/>
          <w:szCs w:val="20"/>
        </w:rPr>
      </w:pPr>
      <w:r w:rsidRPr="0015473F">
        <w:rPr>
          <w:rFonts w:asciiTheme="minorHAnsi" w:hAnsiTheme="minorHAnsi"/>
          <w:sz w:val="20"/>
          <w:szCs w:val="20"/>
        </w:rPr>
        <w:t xml:space="preserve">Per ulteriori informazioni, visita </w:t>
      </w:r>
      <w:hyperlink r:id="rId12">
        <w:r w:rsidR="006824D3">
          <w:rPr>
            <w:rFonts w:asciiTheme="minorHAnsi" w:hAnsiTheme="minorHAnsi"/>
            <w:color w:val="467886"/>
            <w:sz w:val="20"/>
            <w:szCs w:val="20"/>
            <w:u w:val="single"/>
          </w:rPr>
          <w:t>XPENG</w:t>
        </w:r>
        <w:r w:rsidR="00A75103" w:rsidRPr="0015473F">
          <w:rPr>
            <w:rFonts w:asciiTheme="minorHAnsi" w:hAnsiTheme="minorHAnsi"/>
            <w:color w:val="467886"/>
            <w:sz w:val="20"/>
            <w:szCs w:val="20"/>
            <w:u w:val="single"/>
          </w:rPr>
          <w:t>.com</w:t>
        </w:r>
      </w:hyperlink>
      <w:r w:rsidR="00A143F7">
        <w:t>.</w:t>
      </w:r>
    </w:p>
    <w:p w14:paraId="2AE4E943" w14:textId="69354B32" w:rsidR="00A75103" w:rsidRPr="0015473F" w:rsidRDefault="00AD0A11">
      <w:pPr>
        <w:spacing w:line="259" w:lineRule="auto"/>
        <w:rPr>
          <w:rFonts w:asciiTheme="minorHAnsi" w:hAnsiTheme="minorHAnsi"/>
          <w:sz w:val="20"/>
          <w:szCs w:val="20"/>
        </w:rPr>
      </w:pPr>
      <w:r w:rsidRPr="0015473F">
        <w:rPr>
          <w:rFonts w:asciiTheme="minorHAnsi" w:hAnsiTheme="minorHAnsi"/>
          <w:b/>
          <w:sz w:val="20"/>
          <w:szCs w:val="20"/>
        </w:rPr>
        <w:t xml:space="preserve">Informazioni su </w:t>
      </w:r>
      <w:r w:rsidR="006824D3">
        <w:rPr>
          <w:rFonts w:asciiTheme="minorHAnsi" w:hAnsiTheme="minorHAnsi"/>
          <w:b/>
          <w:sz w:val="20"/>
          <w:szCs w:val="20"/>
        </w:rPr>
        <w:t>ATFLOW</w:t>
      </w:r>
    </w:p>
    <w:p w14:paraId="2AD571E1" w14:textId="365CA551" w:rsidR="00A75103" w:rsidRDefault="006824D3">
      <w:pPr>
        <w:spacing w:line="259" w:lineRule="auto"/>
        <w:jc w:val="both"/>
        <w:rPr>
          <w:rFonts w:asciiTheme="minorHAnsi" w:hAnsiTheme="minorHAnsi"/>
          <w:sz w:val="20"/>
          <w:szCs w:val="20"/>
        </w:rPr>
      </w:pPr>
      <w:r>
        <w:rPr>
          <w:rFonts w:asciiTheme="minorHAnsi" w:hAnsiTheme="minorHAnsi"/>
          <w:sz w:val="20"/>
          <w:szCs w:val="20"/>
        </w:rPr>
        <w:t xml:space="preserve">ATFlow </w:t>
      </w:r>
      <w:r w:rsidR="00AD0A11" w:rsidRPr="0015473F">
        <w:rPr>
          <w:rFonts w:asciiTheme="minorHAnsi" w:hAnsiTheme="minorHAnsi"/>
          <w:sz w:val="20"/>
          <w:szCs w:val="20"/>
        </w:rPr>
        <w:t xml:space="preserve">è una società italiana specializzata nell'importazione e distribuzione di brand automobilistici all'avanguardia, con un focus sulla mobilità sostenibile e ad alto contenuto tecnologico. </w:t>
      </w:r>
      <w:r>
        <w:rPr>
          <w:rFonts w:asciiTheme="minorHAnsi" w:hAnsiTheme="minorHAnsi"/>
          <w:sz w:val="20"/>
          <w:szCs w:val="20"/>
        </w:rPr>
        <w:t>ATFLOW</w:t>
      </w:r>
      <w:r w:rsidR="00AD0A11" w:rsidRPr="0015473F">
        <w:rPr>
          <w:rFonts w:asciiTheme="minorHAnsi" w:hAnsiTheme="minorHAnsi"/>
          <w:sz w:val="20"/>
          <w:szCs w:val="20"/>
        </w:rPr>
        <w:t xml:space="preserve">, importatore e distributore in esclusiva per il mercato italiano del marchio </w:t>
      </w:r>
      <w:r>
        <w:rPr>
          <w:rFonts w:asciiTheme="minorHAnsi" w:hAnsiTheme="minorHAnsi"/>
          <w:sz w:val="20"/>
          <w:szCs w:val="20"/>
        </w:rPr>
        <w:t>XPENG</w:t>
      </w:r>
      <w:r w:rsidR="00AD0A11" w:rsidRPr="0015473F">
        <w:rPr>
          <w:rFonts w:asciiTheme="minorHAnsi" w:hAnsiTheme="minorHAnsi"/>
          <w:sz w:val="20"/>
          <w:szCs w:val="20"/>
        </w:rPr>
        <w:t xml:space="preserve">, si distingue nel panorama nazionale per la sua capacità di integrare competenza tecnica consolidata e soluzioni innovative, grazie a una profonda conoscenza del mercato automobilistico e delle sue evoluzioni. </w:t>
      </w:r>
    </w:p>
    <w:p w14:paraId="3DE824CB" w14:textId="3544A037" w:rsidR="00A143F7" w:rsidRPr="0015473F" w:rsidRDefault="00A143F7">
      <w:pPr>
        <w:spacing w:line="259" w:lineRule="auto"/>
        <w:jc w:val="both"/>
        <w:rPr>
          <w:rFonts w:asciiTheme="minorHAnsi" w:hAnsiTheme="minorHAnsi"/>
          <w:sz w:val="20"/>
          <w:szCs w:val="20"/>
        </w:rPr>
      </w:pPr>
      <w:r>
        <w:rPr>
          <w:rFonts w:asciiTheme="minorHAnsi" w:hAnsiTheme="minorHAnsi"/>
          <w:sz w:val="20"/>
          <w:szCs w:val="20"/>
        </w:rPr>
        <w:t xml:space="preserve">Per ulteriori informazioni: </w:t>
      </w:r>
      <w:hyperlink r:id="rId13" w:history="1">
        <w:r w:rsidRPr="00A143F7">
          <w:rPr>
            <w:rStyle w:val="Collegamentoipertestuale"/>
            <w:rFonts w:asciiTheme="minorHAnsi" w:hAnsiTheme="minorHAnsi"/>
            <w:sz w:val="20"/>
            <w:szCs w:val="20"/>
          </w:rPr>
          <w:t>atflow.it</w:t>
        </w:r>
      </w:hyperlink>
      <w:r>
        <w:rPr>
          <w:rFonts w:asciiTheme="minorHAnsi" w:hAnsiTheme="minorHAnsi"/>
          <w:sz w:val="20"/>
          <w:szCs w:val="20"/>
        </w:rPr>
        <w:t xml:space="preserve"> | </w:t>
      </w:r>
      <w:hyperlink r:id="rId14" w:history="1">
        <w:r w:rsidRPr="00A143F7">
          <w:rPr>
            <w:rStyle w:val="Collegamentoipertestuale"/>
            <w:rFonts w:asciiTheme="minorHAnsi" w:hAnsiTheme="minorHAnsi"/>
            <w:sz w:val="20"/>
            <w:szCs w:val="20"/>
          </w:rPr>
          <w:t>xpengitalia.it</w:t>
        </w:r>
      </w:hyperlink>
      <w:r>
        <w:rPr>
          <w:rFonts w:asciiTheme="minorHAnsi" w:hAnsiTheme="minorHAnsi"/>
          <w:sz w:val="20"/>
          <w:szCs w:val="20"/>
        </w:rPr>
        <w:t>.</w:t>
      </w:r>
    </w:p>
    <w:p w14:paraId="4E657519" w14:textId="77777777" w:rsidR="00A143F7" w:rsidRDefault="00A143F7" w:rsidP="00B86424">
      <w:pPr>
        <w:jc w:val="both"/>
        <w:rPr>
          <w:rFonts w:asciiTheme="minorHAnsi" w:hAnsiTheme="minorHAnsi"/>
          <w:b/>
          <w:bCs/>
          <w:sz w:val="18"/>
          <w:szCs w:val="18"/>
        </w:rPr>
      </w:pPr>
    </w:p>
    <w:p w14:paraId="1738422C" w14:textId="770D2586" w:rsidR="00B86424" w:rsidRPr="0015473F" w:rsidRDefault="00B86424" w:rsidP="00B86424">
      <w:pPr>
        <w:jc w:val="both"/>
        <w:rPr>
          <w:rFonts w:asciiTheme="minorHAnsi" w:hAnsiTheme="minorHAnsi"/>
          <w:sz w:val="18"/>
          <w:szCs w:val="18"/>
        </w:rPr>
      </w:pPr>
      <w:r w:rsidRPr="0015473F">
        <w:rPr>
          <w:rFonts w:asciiTheme="minorHAnsi" w:hAnsiTheme="minorHAnsi"/>
          <w:b/>
          <w:bCs/>
          <w:sz w:val="18"/>
          <w:szCs w:val="18"/>
        </w:rPr>
        <w:t>Contatti Media</w:t>
      </w:r>
    </w:p>
    <w:p w14:paraId="3622163B" w14:textId="77777777" w:rsidR="00B86424" w:rsidRPr="0015473F" w:rsidRDefault="00B86424" w:rsidP="00B86424">
      <w:pPr>
        <w:spacing w:line="240" w:lineRule="auto"/>
        <w:rPr>
          <w:rFonts w:asciiTheme="minorHAnsi" w:hAnsiTheme="minorHAnsi"/>
          <w:sz w:val="18"/>
          <w:szCs w:val="18"/>
        </w:rPr>
        <w:sectPr w:rsidR="00B86424" w:rsidRPr="0015473F" w:rsidSect="00991CCF">
          <w:headerReference w:type="default" r:id="rId15"/>
          <w:footerReference w:type="even" r:id="rId16"/>
          <w:footerReference w:type="default" r:id="rId17"/>
          <w:pgSz w:w="11906" w:h="16838"/>
          <w:pgMar w:top="1985" w:right="1440" w:bottom="1440" w:left="1440" w:header="720" w:footer="720" w:gutter="0"/>
          <w:pgNumType w:start="1"/>
          <w:cols w:space="720"/>
        </w:sectPr>
      </w:pPr>
    </w:p>
    <w:p w14:paraId="644F5FFC" w14:textId="137CC545" w:rsidR="00B86424" w:rsidRPr="0015473F" w:rsidRDefault="00B86424" w:rsidP="00B86424">
      <w:pPr>
        <w:spacing w:line="240" w:lineRule="auto"/>
        <w:rPr>
          <w:rFonts w:asciiTheme="minorHAnsi" w:hAnsiTheme="minorHAnsi"/>
          <w:sz w:val="18"/>
          <w:szCs w:val="18"/>
        </w:rPr>
      </w:pPr>
      <w:r w:rsidRPr="0015473F">
        <w:rPr>
          <w:rFonts w:asciiTheme="minorHAnsi" w:hAnsiTheme="minorHAnsi"/>
          <w:sz w:val="18"/>
          <w:szCs w:val="18"/>
        </w:rPr>
        <w:t>Anice s.r.l.</w:t>
      </w:r>
      <w:r w:rsidRPr="0015473F">
        <w:rPr>
          <w:rFonts w:asciiTheme="minorHAnsi" w:hAnsiTheme="minorHAnsi"/>
          <w:sz w:val="18"/>
          <w:szCs w:val="18"/>
        </w:rPr>
        <w:br/>
        <w:t>Via Torre Pellice 17 – 10156 Torino</w:t>
      </w:r>
      <w:r w:rsidRPr="0015473F">
        <w:rPr>
          <w:rFonts w:asciiTheme="minorHAnsi" w:hAnsiTheme="minorHAnsi"/>
          <w:sz w:val="18"/>
          <w:szCs w:val="18"/>
        </w:rPr>
        <w:br/>
        <w:t>Tel. +39 011 0161111</w:t>
      </w:r>
      <w:r w:rsidRPr="0015473F">
        <w:rPr>
          <w:rFonts w:asciiTheme="minorHAnsi" w:hAnsiTheme="minorHAnsi"/>
          <w:sz w:val="18"/>
          <w:szCs w:val="18"/>
        </w:rPr>
        <w:br/>
      </w:r>
      <w:hyperlink r:id="rId18" w:history="1">
        <w:r w:rsidR="006824D3">
          <w:rPr>
            <w:rStyle w:val="Collegamentoipertestuale"/>
            <w:rFonts w:asciiTheme="minorHAnsi" w:hAnsiTheme="minorHAnsi"/>
            <w:sz w:val="18"/>
            <w:szCs w:val="18"/>
          </w:rPr>
          <w:t>XPENG</w:t>
        </w:r>
        <w:r w:rsidRPr="0015473F">
          <w:rPr>
            <w:rStyle w:val="Collegamentoipertestuale"/>
            <w:rFonts w:asciiTheme="minorHAnsi" w:hAnsiTheme="minorHAnsi"/>
            <w:sz w:val="18"/>
            <w:szCs w:val="18"/>
          </w:rPr>
          <w:t>@anicecommunication.com</w:t>
        </w:r>
      </w:hyperlink>
    </w:p>
    <w:p w14:paraId="542223C2" w14:textId="77777777" w:rsidR="00B86424" w:rsidRPr="0015473F" w:rsidRDefault="00B86424" w:rsidP="00B86424">
      <w:pPr>
        <w:spacing w:line="240" w:lineRule="auto"/>
        <w:rPr>
          <w:rFonts w:asciiTheme="minorHAnsi" w:hAnsiTheme="minorHAnsi"/>
          <w:sz w:val="18"/>
          <w:szCs w:val="18"/>
        </w:rPr>
      </w:pPr>
      <w:r w:rsidRPr="0015473F">
        <w:rPr>
          <w:rFonts w:asciiTheme="minorHAnsi" w:hAnsiTheme="minorHAnsi"/>
          <w:sz w:val="18"/>
          <w:szCs w:val="18"/>
        </w:rPr>
        <w:t>Roberto Beltramolli | +39 335 6068559</w:t>
      </w:r>
      <w:r w:rsidRPr="0015473F">
        <w:rPr>
          <w:rFonts w:asciiTheme="minorHAnsi" w:hAnsiTheme="minorHAnsi"/>
          <w:sz w:val="18"/>
          <w:szCs w:val="18"/>
        </w:rPr>
        <w:br/>
      </w:r>
      <w:hyperlink r:id="rId19" w:history="1">
        <w:r w:rsidRPr="0015473F">
          <w:rPr>
            <w:rStyle w:val="Collegamentoipertestuale"/>
            <w:rFonts w:asciiTheme="minorHAnsi" w:hAnsiTheme="minorHAnsi"/>
            <w:sz w:val="18"/>
            <w:szCs w:val="18"/>
          </w:rPr>
          <w:t>roberto.beltramolli@anicecommunication.com</w:t>
        </w:r>
      </w:hyperlink>
    </w:p>
    <w:p w14:paraId="3CC2A1D1" w14:textId="77777777" w:rsidR="00B86424" w:rsidRPr="0015473F" w:rsidRDefault="00B86424" w:rsidP="00B86424">
      <w:pPr>
        <w:spacing w:line="240" w:lineRule="auto"/>
        <w:rPr>
          <w:rFonts w:asciiTheme="minorHAnsi" w:hAnsiTheme="minorHAnsi"/>
          <w:sz w:val="18"/>
          <w:szCs w:val="18"/>
        </w:rPr>
      </w:pPr>
      <w:r w:rsidRPr="0015473F">
        <w:rPr>
          <w:rFonts w:asciiTheme="minorHAnsi" w:hAnsiTheme="minorHAnsi"/>
          <w:sz w:val="18"/>
          <w:szCs w:val="18"/>
        </w:rPr>
        <w:t>Paola Maina | +39 347 6713167</w:t>
      </w:r>
      <w:r w:rsidRPr="0015473F">
        <w:rPr>
          <w:rFonts w:asciiTheme="minorHAnsi" w:hAnsiTheme="minorHAnsi"/>
          <w:sz w:val="18"/>
          <w:szCs w:val="18"/>
        </w:rPr>
        <w:br/>
      </w:r>
      <w:hyperlink r:id="rId20" w:history="1">
        <w:r w:rsidRPr="0015473F">
          <w:rPr>
            <w:rStyle w:val="Collegamentoipertestuale"/>
            <w:rFonts w:asciiTheme="minorHAnsi" w:hAnsiTheme="minorHAnsi"/>
            <w:sz w:val="18"/>
            <w:szCs w:val="18"/>
          </w:rPr>
          <w:t>paola.maina@anicecommunication.com</w:t>
        </w:r>
      </w:hyperlink>
    </w:p>
    <w:p w14:paraId="54BB9845" w14:textId="77777777" w:rsidR="00B86424" w:rsidRPr="0015473F" w:rsidRDefault="00B86424" w:rsidP="00B86424">
      <w:pPr>
        <w:jc w:val="center"/>
        <w:rPr>
          <w:rFonts w:asciiTheme="minorHAnsi" w:hAnsiTheme="minorHAnsi"/>
          <w:b/>
          <w:sz w:val="22"/>
          <w:szCs w:val="22"/>
        </w:rPr>
        <w:sectPr w:rsidR="00B86424" w:rsidRPr="0015473F" w:rsidSect="00B86424">
          <w:type w:val="continuous"/>
          <w:pgSz w:w="11906" w:h="16838"/>
          <w:pgMar w:top="1985" w:right="1440" w:bottom="1440" w:left="1440" w:header="720" w:footer="720" w:gutter="0"/>
          <w:pgNumType w:start="1"/>
          <w:cols w:num="2" w:space="720"/>
        </w:sectPr>
      </w:pPr>
    </w:p>
    <w:p w14:paraId="68FE0C4A" w14:textId="77777777" w:rsidR="00A75103" w:rsidRPr="0015473F" w:rsidRDefault="00A75103" w:rsidP="00B86424">
      <w:pPr>
        <w:spacing w:after="120" w:line="240" w:lineRule="auto"/>
        <w:rPr>
          <w:rFonts w:asciiTheme="minorHAnsi" w:hAnsiTheme="minorHAnsi"/>
          <w:b/>
          <w:sz w:val="20"/>
          <w:szCs w:val="20"/>
        </w:rPr>
      </w:pPr>
    </w:p>
    <w:sectPr w:rsidR="00A75103" w:rsidRPr="0015473F" w:rsidSect="00B86424">
      <w:type w:val="continuous"/>
      <w:pgSz w:w="11906" w:h="16838"/>
      <w:pgMar w:top="1985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420EC0A" w14:textId="77777777" w:rsidR="003C75D4" w:rsidRDefault="003C75D4">
      <w:pPr>
        <w:spacing w:after="0" w:line="240" w:lineRule="auto"/>
      </w:pPr>
      <w:r>
        <w:separator/>
      </w:r>
    </w:p>
  </w:endnote>
  <w:endnote w:type="continuationSeparator" w:id="0">
    <w:p w14:paraId="5F5EA31D" w14:textId="77777777" w:rsidR="003C75D4" w:rsidRDefault="003C75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panose1 w:val="00000000000000000000"/>
    <w:charset w:val="00"/>
    <w:family w:val="auto"/>
    <w:pitch w:val="variable"/>
    <w:sig w:usb0="00000003" w:usb1="0200E4B4" w:usb2="00000000" w:usb3="00000000" w:csb0="00000001" w:csb1="00000000"/>
    <w:embedRegular r:id="rId1" w:fontKey="{FF668D9E-592F-4620-8355-2EBFBF45EE4F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2" w:fontKey="{48020C9E-2332-4779-AA3D-DF3F2A90A4DC}"/>
    <w:embedBold r:id="rId3" w:fontKey="{FCA6D9D7-450C-427E-B2DA-9C1763A816FC}"/>
    <w:embedItalic r:id="rId4" w:fontKey="{003246D2-105C-4C23-8619-A8A69D1614E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5" w:fontKey="{B9C29C36-BF54-4D18-A684-397D40EBF820}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6" w:fontKey="{217ED6C8-012E-4882-B579-B1BD834AA73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87F126FB-3AD6-4520-A1EC-042755BDA38C}"/>
  </w:font>
  <w:font w:name="Yu Mincho">
    <w:charset w:val="80"/>
    <w:family w:val="roman"/>
    <w:pitch w:val="variable"/>
    <w:sig w:usb0="800002E7" w:usb1="2AC7FCFF" w:usb2="00000012" w:usb3="00000000" w:csb0="0002009F" w:csb1="00000000"/>
    <w:embedBold r:id="rId8" w:subsetted="1" w:fontKey="{16121159-45B4-4804-8A64-9117AA46B4E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FD5785" w14:textId="77777777" w:rsidR="00A75103" w:rsidRDefault="00AD0A1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3E135D50" w14:textId="77777777" w:rsidR="00A75103" w:rsidRDefault="00A7510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A5ABD0" w14:textId="77777777" w:rsidR="00A75103" w:rsidRDefault="00AD0A1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000000"/>
        <w:sz w:val="18"/>
        <w:szCs w:val="18"/>
      </w:rPr>
    </w:pPr>
    <w:r>
      <w:rPr>
        <w:color w:val="000000"/>
        <w:sz w:val="18"/>
        <w:szCs w:val="18"/>
      </w:rPr>
      <w:fldChar w:fldCharType="begin"/>
    </w:r>
    <w:r>
      <w:rPr>
        <w:color w:val="000000"/>
        <w:sz w:val="18"/>
        <w:szCs w:val="18"/>
      </w:rPr>
      <w:instrText>PAGE</w:instrText>
    </w:r>
    <w:r>
      <w:rPr>
        <w:color w:val="000000"/>
        <w:sz w:val="18"/>
        <w:szCs w:val="18"/>
      </w:rPr>
      <w:fldChar w:fldCharType="separate"/>
    </w:r>
    <w:r w:rsidR="00551606">
      <w:rPr>
        <w:noProof/>
        <w:color w:val="000000"/>
        <w:sz w:val="18"/>
        <w:szCs w:val="18"/>
      </w:rPr>
      <w:t>1</w:t>
    </w:r>
    <w:r>
      <w:rPr>
        <w:color w:val="000000"/>
        <w:sz w:val="18"/>
        <w:szCs w:val="18"/>
      </w:rPr>
      <w:fldChar w:fldCharType="end"/>
    </w:r>
  </w:p>
  <w:p w14:paraId="4ABCFB91" w14:textId="77777777" w:rsidR="00A75103" w:rsidRDefault="00A7510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79C9DBB" w14:textId="77777777" w:rsidR="003C75D4" w:rsidRDefault="003C75D4">
      <w:pPr>
        <w:spacing w:after="0" w:line="240" w:lineRule="auto"/>
      </w:pPr>
      <w:r>
        <w:separator/>
      </w:r>
    </w:p>
  </w:footnote>
  <w:footnote w:type="continuationSeparator" w:id="0">
    <w:p w14:paraId="62D075B5" w14:textId="77777777" w:rsidR="003C75D4" w:rsidRDefault="003C75D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D0D201" w14:textId="77777777" w:rsidR="00A75103" w:rsidRDefault="00AD0A1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000000"/>
      </w:rPr>
    </w:pPr>
    <w:r>
      <w:rPr>
        <w:noProof/>
        <w:color w:val="000000"/>
      </w:rPr>
      <w:drawing>
        <wp:inline distT="0" distB="0" distL="0" distR="0" wp14:anchorId="5FBDAB1A" wp14:editId="0A59F7B0">
          <wp:extent cx="2471431" cy="319266"/>
          <wp:effectExtent l="0" t="0" r="0" b="0"/>
          <wp:docPr id="215141811" name="image1.png" descr="Uno sfondo nero con un quadrato nero&#10;&#10;Descrizione generata automaticamente con confidenza media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Uno sfondo nero con un quadrato nero&#10;&#10;Descrizione generata automaticamente con confidenza media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471431" cy="31926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33154795" w14:textId="77777777" w:rsidR="00A75103" w:rsidRDefault="00A7510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000000"/>
      </w:rPr>
    </w:pPr>
  </w:p>
  <w:p w14:paraId="5267E317" w14:textId="77777777" w:rsidR="00A75103" w:rsidRDefault="00A7510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CE34FE"/>
    <w:multiLevelType w:val="multilevel"/>
    <w:tmpl w:val="3F8C4F7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 w15:restartNumberingAfterBreak="0">
    <w:nsid w:val="1002573B"/>
    <w:multiLevelType w:val="hybridMultilevel"/>
    <w:tmpl w:val="63B2011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3438C8"/>
    <w:multiLevelType w:val="multilevel"/>
    <w:tmpl w:val="27986B1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18AC43F9"/>
    <w:multiLevelType w:val="multilevel"/>
    <w:tmpl w:val="E99A4FDC"/>
    <w:lvl w:ilvl="0">
      <w:start w:val="1"/>
      <w:numFmt w:val="bullet"/>
      <w:lvlText w:val="▪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" w15:restartNumberingAfterBreak="0">
    <w:nsid w:val="1A9F6FF6"/>
    <w:multiLevelType w:val="multilevel"/>
    <w:tmpl w:val="13E808D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1D057ED5"/>
    <w:multiLevelType w:val="hybridMultilevel"/>
    <w:tmpl w:val="F020ACC6"/>
    <w:lvl w:ilvl="0" w:tplc="0410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1E1F3EA3"/>
    <w:multiLevelType w:val="hybridMultilevel"/>
    <w:tmpl w:val="4544D1D6"/>
    <w:lvl w:ilvl="0" w:tplc="0410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7" w15:restartNumberingAfterBreak="0">
    <w:nsid w:val="1EC10B74"/>
    <w:multiLevelType w:val="hybridMultilevel"/>
    <w:tmpl w:val="C2720ABC"/>
    <w:lvl w:ilvl="0" w:tplc="E87C6A42">
      <w:numFmt w:val="bullet"/>
      <w:lvlText w:val=""/>
      <w:lvlJc w:val="left"/>
      <w:pPr>
        <w:ind w:left="720" w:hanging="360"/>
      </w:pPr>
      <w:rPr>
        <w:rFonts w:ascii="Aptos" w:eastAsia="Aptos" w:hAnsi="Aptos" w:cs="Aptos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08E0FD7"/>
    <w:multiLevelType w:val="multilevel"/>
    <w:tmpl w:val="CCC40B5A"/>
    <w:lvl w:ilvl="0">
      <w:start w:val="2"/>
      <w:numFmt w:val="decimal"/>
      <w:lvlText w:val="%1."/>
      <w:lvlJc w:val="left"/>
      <w:pPr>
        <w:ind w:left="408" w:hanging="408"/>
      </w:pPr>
      <w:rPr>
        <w:b/>
      </w:rPr>
    </w:lvl>
    <w:lvl w:ilvl="1">
      <w:start w:val="1"/>
      <w:numFmt w:val="decimal"/>
      <w:lvlText w:val="%1.%2."/>
      <w:lvlJc w:val="left"/>
      <w:pPr>
        <w:ind w:left="4548" w:hanging="720"/>
      </w:pPr>
      <w:rPr>
        <w:b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b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b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b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b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b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b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b/>
      </w:rPr>
    </w:lvl>
  </w:abstractNum>
  <w:abstractNum w:abstractNumId="9" w15:restartNumberingAfterBreak="0">
    <w:nsid w:val="2CCC3C44"/>
    <w:multiLevelType w:val="multilevel"/>
    <w:tmpl w:val="92A8B346"/>
    <w:lvl w:ilvl="0">
      <w:start w:val="1"/>
      <w:numFmt w:val="bullet"/>
      <w:lvlText w:val="▪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0" w15:restartNumberingAfterBreak="0">
    <w:nsid w:val="2F1325AB"/>
    <w:multiLevelType w:val="multilevel"/>
    <w:tmpl w:val="908025A2"/>
    <w:lvl w:ilvl="0">
      <w:start w:val="1"/>
      <w:numFmt w:val="bullet"/>
      <w:lvlText w:val="▪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11" w15:restartNumberingAfterBreak="0">
    <w:nsid w:val="3552376E"/>
    <w:multiLevelType w:val="hybridMultilevel"/>
    <w:tmpl w:val="65422A1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C3E3B45"/>
    <w:multiLevelType w:val="hybridMultilevel"/>
    <w:tmpl w:val="498876D6"/>
    <w:lvl w:ilvl="0" w:tplc="0410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6A35255"/>
    <w:multiLevelType w:val="multilevel"/>
    <w:tmpl w:val="9BC0A19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4" w15:restartNumberingAfterBreak="0">
    <w:nsid w:val="68247360"/>
    <w:multiLevelType w:val="multilevel"/>
    <w:tmpl w:val="E794D5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69250FE8"/>
    <w:multiLevelType w:val="multilevel"/>
    <w:tmpl w:val="F622085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6" w15:restartNumberingAfterBreak="0">
    <w:nsid w:val="698B49BB"/>
    <w:multiLevelType w:val="multilevel"/>
    <w:tmpl w:val="9FE214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72C07BC4"/>
    <w:multiLevelType w:val="multilevel"/>
    <w:tmpl w:val="D47086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79F0340E"/>
    <w:multiLevelType w:val="multilevel"/>
    <w:tmpl w:val="5A2CA2B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9" w15:restartNumberingAfterBreak="0">
    <w:nsid w:val="7C157DEB"/>
    <w:multiLevelType w:val="multilevel"/>
    <w:tmpl w:val="CA2215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7D462811"/>
    <w:multiLevelType w:val="hybridMultilevel"/>
    <w:tmpl w:val="B2F02A3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DAB5601"/>
    <w:multiLevelType w:val="hybridMultilevel"/>
    <w:tmpl w:val="E04C8208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F885D15"/>
    <w:multiLevelType w:val="hybridMultilevel"/>
    <w:tmpl w:val="D7FEC4B0"/>
    <w:lvl w:ilvl="0" w:tplc="1A0A3398">
      <w:numFmt w:val="bullet"/>
      <w:lvlText w:val=""/>
      <w:lvlJc w:val="left"/>
      <w:pPr>
        <w:ind w:left="720" w:hanging="360"/>
      </w:pPr>
      <w:rPr>
        <w:rFonts w:ascii="Aptos" w:eastAsia="Aptos" w:hAnsi="Aptos" w:cs="Aptos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46721595">
    <w:abstractNumId w:val="0"/>
  </w:num>
  <w:num w:numId="2" w16cid:durableId="275409878">
    <w:abstractNumId w:val="18"/>
  </w:num>
  <w:num w:numId="3" w16cid:durableId="1767724012">
    <w:abstractNumId w:val="4"/>
  </w:num>
  <w:num w:numId="4" w16cid:durableId="1943298028">
    <w:abstractNumId w:val="10"/>
  </w:num>
  <w:num w:numId="5" w16cid:durableId="1015613580">
    <w:abstractNumId w:val="8"/>
  </w:num>
  <w:num w:numId="6" w16cid:durableId="1553544278">
    <w:abstractNumId w:val="3"/>
  </w:num>
  <w:num w:numId="7" w16cid:durableId="1648313460">
    <w:abstractNumId w:val="9"/>
  </w:num>
  <w:num w:numId="8" w16cid:durableId="1679238106">
    <w:abstractNumId w:val="15"/>
  </w:num>
  <w:num w:numId="9" w16cid:durableId="392126324">
    <w:abstractNumId w:val="13"/>
  </w:num>
  <w:num w:numId="10" w16cid:durableId="111897670">
    <w:abstractNumId w:val="2"/>
  </w:num>
  <w:num w:numId="11" w16cid:durableId="1358579313">
    <w:abstractNumId w:val="6"/>
  </w:num>
  <w:num w:numId="12" w16cid:durableId="955915112">
    <w:abstractNumId w:val="5"/>
  </w:num>
  <w:num w:numId="13" w16cid:durableId="1760444684">
    <w:abstractNumId w:val="17"/>
  </w:num>
  <w:num w:numId="14" w16cid:durableId="670525971">
    <w:abstractNumId w:val="11"/>
  </w:num>
  <w:num w:numId="15" w16cid:durableId="1056079474">
    <w:abstractNumId w:val="16"/>
  </w:num>
  <w:num w:numId="16" w16cid:durableId="933395097">
    <w:abstractNumId w:val="1"/>
  </w:num>
  <w:num w:numId="17" w16cid:durableId="1973097873">
    <w:abstractNumId w:val="22"/>
  </w:num>
  <w:num w:numId="18" w16cid:durableId="1045716510">
    <w:abstractNumId w:val="20"/>
  </w:num>
  <w:num w:numId="19" w16cid:durableId="919676335">
    <w:abstractNumId w:val="7"/>
  </w:num>
  <w:num w:numId="20" w16cid:durableId="885143190">
    <w:abstractNumId w:val="14"/>
  </w:num>
  <w:num w:numId="21" w16cid:durableId="918098677">
    <w:abstractNumId w:val="21"/>
  </w:num>
  <w:num w:numId="22" w16cid:durableId="25375781">
    <w:abstractNumId w:val="12"/>
  </w:num>
  <w:num w:numId="23" w16cid:durableId="307978057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75103"/>
    <w:rsid w:val="00001198"/>
    <w:rsid w:val="0000278B"/>
    <w:rsid w:val="000039D8"/>
    <w:rsid w:val="000064B2"/>
    <w:rsid w:val="000064E3"/>
    <w:rsid w:val="00011F55"/>
    <w:rsid w:val="00013BFD"/>
    <w:rsid w:val="0002346D"/>
    <w:rsid w:val="000302E1"/>
    <w:rsid w:val="0003170A"/>
    <w:rsid w:val="00036723"/>
    <w:rsid w:val="00050694"/>
    <w:rsid w:val="000555D7"/>
    <w:rsid w:val="000614D6"/>
    <w:rsid w:val="0006713A"/>
    <w:rsid w:val="00082C40"/>
    <w:rsid w:val="00086431"/>
    <w:rsid w:val="0009167C"/>
    <w:rsid w:val="000A0A30"/>
    <w:rsid w:val="000A0FA6"/>
    <w:rsid w:val="000A300A"/>
    <w:rsid w:val="000B58AF"/>
    <w:rsid w:val="000C3CB4"/>
    <w:rsid w:val="000D5E4E"/>
    <w:rsid w:val="000D7D13"/>
    <w:rsid w:val="000E2F9E"/>
    <w:rsid w:val="000E4E45"/>
    <w:rsid w:val="000F41BD"/>
    <w:rsid w:val="000F621E"/>
    <w:rsid w:val="001103D7"/>
    <w:rsid w:val="00111C97"/>
    <w:rsid w:val="00111EF0"/>
    <w:rsid w:val="001225EF"/>
    <w:rsid w:val="00147C69"/>
    <w:rsid w:val="0015473F"/>
    <w:rsid w:val="001571E4"/>
    <w:rsid w:val="00161C5A"/>
    <w:rsid w:val="00174710"/>
    <w:rsid w:val="00175B5E"/>
    <w:rsid w:val="0018354E"/>
    <w:rsid w:val="00187A84"/>
    <w:rsid w:val="00193D68"/>
    <w:rsid w:val="001A0215"/>
    <w:rsid w:val="001A3769"/>
    <w:rsid w:val="001B077A"/>
    <w:rsid w:val="001B41B2"/>
    <w:rsid w:val="001B4C63"/>
    <w:rsid w:val="001C0F8C"/>
    <w:rsid w:val="001C731A"/>
    <w:rsid w:val="001C7693"/>
    <w:rsid w:val="001D49B2"/>
    <w:rsid w:val="001E0679"/>
    <w:rsid w:val="001E2C2A"/>
    <w:rsid w:val="001E2DDA"/>
    <w:rsid w:val="001E4475"/>
    <w:rsid w:val="001F174E"/>
    <w:rsid w:val="001F223F"/>
    <w:rsid w:val="001F30F5"/>
    <w:rsid w:val="001F7EC4"/>
    <w:rsid w:val="00204E47"/>
    <w:rsid w:val="002058A1"/>
    <w:rsid w:val="00206801"/>
    <w:rsid w:val="00206F61"/>
    <w:rsid w:val="002220C5"/>
    <w:rsid w:val="00224EB7"/>
    <w:rsid w:val="00244A34"/>
    <w:rsid w:val="002458D5"/>
    <w:rsid w:val="00255228"/>
    <w:rsid w:val="0026030D"/>
    <w:rsid w:val="00261179"/>
    <w:rsid w:val="00262167"/>
    <w:rsid w:val="0028159D"/>
    <w:rsid w:val="00293AB4"/>
    <w:rsid w:val="002945C9"/>
    <w:rsid w:val="0029537E"/>
    <w:rsid w:val="0029585B"/>
    <w:rsid w:val="00297358"/>
    <w:rsid w:val="002A104A"/>
    <w:rsid w:val="002A25C4"/>
    <w:rsid w:val="002B7D5A"/>
    <w:rsid w:val="002C153A"/>
    <w:rsid w:val="002D3F6B"/>
    <w:rsid w:val="002E1358"/>
    <w:rsid w:val="002F138C"/>
    <w:rsid w:val="002F30DB"/>
    <w:rsid w:val="00301912"/>
    <w:rsid w:val="003033B2"/>
    <w:rsid w:val="00306A9C"/>
    <w:rsid w:val="00313A32"/>
    <w:rsid w:val="003141BF"/>
    <w:rsid w:val="00330D6B"/>
    <w:rsid w:val="00337718"/>
    <w:rsid w:val="00340C38"/>
    <w:rsid w:val="003426E5"/>
    <w:rsid w:val="0034392B"/>
    <w:rsid w:val="0034397D"/>
    <w:rsid w:val="00345610"/>
    <w:rsid w:val="00351ECB"/>
    <w:rsid w:val="00370C48"/>
    <w:rsid w:val="00377602"/>
    <w:rsid w:val="00396795"/>
    <w:rsid w:val="003B1F89"/>
    <w:rsid w:val="003B6557"/>
    <w:rsid w:val="003B74DC"/>
    <w:rsid w:val="003C4646"/>
    <w:rsid w:val="003C75D4"/>
    <w:rsid w:val="003E0A5D"/>
    <w:rsid w:val="003E0FC6"/>
    <w:rsid w:val="003E242F"/>
    <w:rsid w:val="003F351E"/>
    <w:rsid w:val="0040657F"/>
    <w:rsid w:val="004257DC"/>
    <w:rsid w:val="00425E10"/>
    <w:rsid w:val="0043554D"/>
    <w:rsid w:val="00447B36"/>
    <w:rsid w:val="00450E13"/>
    <w:rsid w:val="00452B92"/>
    <w:rsid w:val="0045676F"/>
    <w:rsid w:val="00473910"/>
    <w:rsid w:val="004753BD"/>
    <w:rsid w:val="00482B11"/>
    <w:rsid w:val="004A3535"/>
    <w:rsid w:val="004B0CBF"/>
    <w:rsid w:val="004B608C"/>
    <w:rsid w:val="004C112F"/>
    <w:rsid w:val="004C2077"/>
    <w:rsid w:val="004C50EF"/>
    <w:rsid w:val="004D51F8"/>
    <w:rsid w:val="004E0749"/>
    <w:rsid w:val="004E091E"/>
    <w:rsid w:val="004E494B"/>
    <w:rsid w:val="004F0D5B"/>
    <w:rsid w:val="004F3A66"/>
    <w:rsid w:val="004F4FE2"/>
    <w:rsid w:val="004F5E86"/>
    <w:rsid w:val="00500E74"/>
    <w:rsid w:val="00502246"/>
    <w:rsid w:val="00510170"/>
    <w:rsid w:val="00521A04"/>
    <w:rsid w:val="005241F1"/>
    <w:rsid w:val="00530315"/>
    <w:rsid w:val="00535331"/>
    <w:rsid w:val="00536389"/>
    <w:rsid w:val="005369E4"/>
    <w:rsid w:val="00551606"/>
    <w:rsid w:val="0055252B"/>
    <w:rsid w:val="00553F18"/>
    <w:rsid w:val="00556319"/>
    <w:rsid w:val="00570D79"/>
    <w:rsid w:val="005723AC"/>
    <w:rsid w:val="00573864"/>
    <w:rsid w:val="005744E7"/>
    <w:rsid w:val="00574CA0"/>
    <w:rsid w:val="00581415"/>
    <w:rsid w:val="0058550D"/>
    <w:rsid w:val="00597DEA"/>
    <w:rsid w:val="005A211D"/>
    <w:rsid w:val="005A3F58"/>
    <w:rsid w:val="005C1E02"/>
    <w:rsid w:val="005C5328"/>
    <w:rsid w:val="005D13B9"/>
    <w:rsid w:val="005D1799"/>
    <w:rsid w:val="005D2D7B"/>
    <w:rsid w:val="005E2D75"/>
    <w:rsid w:val="005E39AA"/>
    <w:rsid w:val="005F27E7"/>
    <w:rsid w:val="005F31F6"/>
    <w:rsid w:val="0060222E"/>
    <w:rsid w:val="00622B5B"/>
    <w:rsid w:val="0062350B"/>
    <w:rsid w:val="00624EC1"/>
    <w:rsid w:val="00625638"/>
    <w:rsid w:val="0062592A"/>
    <w:rsid w:val="00631C6A"/>
    <w:rsid w:val="006325C3"/>
    <w:rsid w:val="006329A6"/>
    <w:rsid w:val="00637B16"/>
    <w:rsid w:val="0064675A"/>
    <w:rsid w:val="00646BC3"/>
    <w:rsid w:val="006479F6"/>
    <w:rsid w:val="00650858"/>
    <w:rsid w:val="00653D1E"/>
    <w:rsid w:val="00662369"/>
    <w:rsid w:val="0066546B"/>
    <w:rsid w:val="006661D8"/>
    <w:rsid w:val="00676F8D"/>
    <w:rsid w:val="006824D3"/>
    <w:rsid w:val="006A0309"/>
    <w:rsid w:val="006A06EF"/>
    <w:rsid w:val="006B1C2F"/>
    <w:rsid w:val="006B28A3"/>
    <w:rsid w:val="006B44E0"/>
    <w:rsid w:val="006C1356"/>
    <w:rsid w:val="006C1D90"/>
    <w:rsid w:val="006C7E3D"/>
    <w:rsid w:val="006D0832"/>
    <w:rsid w:val="006D560F"/>
    <w:rsid w:val="006D65BB"/>
    <w:rsid w:val="006E1F38"/>
    <w:rsid w:val="006F3C25"/>
    <w:rsid w:val="00710D8F"/>
    <w:rsid w:val="00714399"/>
    <w:rsid w:val="00715B0F"/>
    <w:rsid w:val="00721FB8"/>
    <w:rsid w:val="00737E6E"/>
    <w:rsid w:val="00740158"/>
    <w:rsid w:val="00746E73"/>
    <w:rsid w:val="007507EC"/>
    <w:rsid w:val="007549FB"/>
    <w:rsid w:val="007749DB"/>
    <w:rsid w:val="00796E47"/>
    <w:rsid w:val="007978FD"/>
    <w:rsid w:val="007A2930"/>
    <w:rsid w:val="007A57F0"/>
    <w:rsid w:val="007B1AD3"/>
    <w:rsid w:val="007C0B8D"/>
    <w:rsid w:val="007C5C71"/>
    <w:rsid w:val="007D1244"/>
    <w:rsid w:val="007D3A4F"/>
    <w:rsid w:val="007D5A37"/>
    <w:rsid w:val="007D7F38"/>
    <w:rsid w:val="007F3116"/>
    <w:rsid w:val="007F33B7"/>
    <w:rsid w:val="00811EC2"/>
    <w:rsid w:val="00820FDA"/>
    <w:rsid w:val="00830B2A"/>
    <w:rsid w:val="00832871"/>
    <w:rsid w:val="00836507"/>
    <w:rsid w:val="008567FE"/>
    <w:rsid w:val="00856E11"/>
    <w:rsid w:val="00857C74"/>
    <w:rsid w:val="00875BB0"/>
    <w:rsid w:val="00876A2E"/>
    <w:rsid w:val="008839D9"/>
    <w:rsid w:val="00884D4B"/>
    <w:rsid w:val="008966AD"/>
    <w:rsid w:val="008A7E9A"/>
    <w:rsid w:val="008B38EF"/>
    <w:rsid w:val="008C36A9"/>
    <w:rsid w:val="008E13B7"/>
    <w:rsid w:val="008E7878"/>
    <w:rsid w:val="008F562A"/>
    <w:rsid w:val="008F59CF"/>
    <w:rsid w:val="0091317F"/>
    <w:rsid w:val="00917D12"/>
    <w:rsid w:val="009213DF"/>
    <w:rsid w:val="00927AB9"/>
    <w:rsid w:val="009336FF"/>
    <w:rsid w:val="009451EB"/>
    <w:rsid w:val="00950257"/>
    <w:rsid w:val="00952D3A"/>
    <w:rsid w:val="009556DC"/>
    <w:rsid w:val="00955D73"/>
    <w:rsid w:val="00960B94"/>
    <w:rsid w:val="0096675E"/>
    <w:rsid w:val="00970A57"/>
    <w:rsid w:val="00972341"/>
    <w:rsid w:val="00982CB1"/>
    <w:rsid w:val="00982E2E"/>
    <w:rsid w:val="00982FC0"/>
    <w:rsid w:val="009838AA"/>
    <w:rsid w:val="00987216"/>
    <w:rsid w:val="00991CCF"/>
    <w:rsid w:val="00995293"/>
    <w:rsid w:val="009A4569"/>
    <w:rsid w:val="009A5ED1"/>
    <w:rsid w:val="009A6F8B"/>
    <w:rsid w:val="009A72E2"/>
    <w:rsid w:val="009B4EB5"/>
    <w:rsid w:val="009C5CCA"/>
    <w:rsid w:val="009D5B55"/>
    <w:rsid w:val="009E4326"/>
    <w:rsid w:val="009E6A2E"/>
    <w:rsid w:val="009E6F0C"/>
    <w:rsid w:val="009F3BB0"/>
    <w:rsid w:val="00A143F7"/>
    <w:rsid w:val="00A16C37"/>
    <w:rsid w:val="00A20395"/>
    <w:rsid w:val="00A22F0B"/>
    <w:rsid w:val="00A32BD1"/>
    <w:rsid w:val="00A32D49"/>
    <w:rsid w:val="00A36B44"/>
    <w:rsid w:val="00A41619"/>
    <w:rsid w:val="00A5199E"/>
    <w:rsid w:val="00A56BFF"/>
    <w:rsid w:val="00A63BDC"/>
    <w:rsid w:val="00A75103"/>
    <w:rsid w:val="00A8776E"/>
    <w:rsid w:val="00A87AF8"/>
    <w:rsid w:val="00AB08B4"/>
    <w:rsid w:val="00AB09AD"/>
    <w:rsid w:val="00AB52FD"/>
    <w:rsid w:val="00AB63F6"/>
    <w:rsid w:val="00AC2742"/>
    <w:rsid w:val="00AC4089"/>
    <w:rsid w:val="00AC6103"/>
    <w:rsid w:val="00AC72E1"/>
    <w:rsid w:val="00AD035B"/>
    <w:rsid w:val="00AD0A11"/>
    <w:rsid w:val="00AD489D"/>
    <w:rsid w:val="00AE1095"/>
    <w:rsid w:val="00AE300F"/>
    <w:rsid w:val="00AF1488"/>
    <w:rsid w:val="00AF1CF6"/>
    <w:rsid w:val="00B067CE"/>
    <w:rsid w:val="00B12257"/>
    <w:rsid w:val="00B1636A"/>
    <w:rsid w:val="00B1761F"/>
    <w:rsid w:val="00B22709"/>
    <w:rsid w:val="00B23ADE"/>
    <w:rsid w:val="00B361B1"/>
    <w:rsid w:val="00B42E71"/>
    <w:rsid w:val="00B46DF4"/>
    <w:rsid w:val="00B531E2"/>
    <w:rsid w:val="00B5513D"/>
    <w:rsid w:val="00B71C5D"/>
    <w:rsid w:val="00B7246C"/>
    <w:rsid w:val="00B73686"/>
    <w:rsid w:val="00B74CF7"/>
    <w:rsid w:val="00B766B7"/>
    <w:rsid w:val="00B83EBD"/>
    <w:rsid w:val="00B85170"/>
    <w:rsid w:val="00B86424"/>
    <w:rsid w:val="00B913F6"/>
    <w:rsid w:val="00BA084A"/>
    <w:rsid w:val="00BD5170"/>
    <w:rsid w:val="00BF6A3E"/>
    <w:rsid w:val="00C03B0C"/>
    <w:rsid w:val="00C15C06"/>
    <w:rsid w:val="00C25FEF"/>
    <w:rsid w:val="00C3123D"/>
    <w:rsid w:val="00C31459"/>
    <w:rsid w:val="00C34A50"/>
    <w:rsid w:val="00C37AA6"/>
    <w:rsid w:val="00C4170F"/>
    <w:rsid w:val="00C448C5"/>
    <w:rsid w:val="00C51C1C"/>
    <w:rsid w:val="00C521C7"/>
    <w:rsid w:val="00C67709"/>
    <w:rsid w:val="00C8018B"/>
    <w:rsid w:val="00C80AFC"/>
    <w:rsid w:val="00C87981"/>
    <w:rsid w:val="00C90C72"/>
    <w:rsid w:val="00C96645"/>
    <w:rsid w:val="00CA2BDE"/>
    <w:rsid w:val="00CA2BFA"/>
    <w:rsid w:val="00CA380F"/>
    <w:rsid w:val="00CA656C"/>
    <w:rsid w:val="00CB0575"/>
    <w:rsid w:val="00CB063E"/>
    <w:rsid w:val="00CB5FA6"/>
    <w:rsid w:val="00CC04C5"/>
    <w:rsid w:val="00CC7DE7"/>
    <w:rsid w:val="00CD2E5A"/>
    <w:rsid w:val="00CE2FE1"/>
    <w:rsid w:val="00CF46D3"/>
    <w:rsid w:val="00D01F79"/>
    <w:rsid w:val="00D0332A"/>
    <w:rsid w:val="00D0461C"/>
    <w:rsid w:val="00D20537"/>
    <w:rsid w:val="00D23EBD"/>
    <w:rsid w:val="00D32F8A"/>
    <w:rsid w:val="00D4127B"/>
    <w:rsid w:val="00D54A69"/>
    <w:rsid w:val="00D54E03"/>
    <w:rsid w:val="00D65A08"/>
    <w:rsid w:val="00D67FE9"/>
    <w:rsid w:val="00D73A70"/>
    <w:rsid w:val="00D74179"/>
    <w:rsid w:val="00D76FEA"/>
    <w:rsid w:val="00D87D75"/>
    <w:rsid w:val="00D92C7D"/>
    <w:rsid w:val="00DA410A"/>
    <w:rsid w:val="00DB0276"/>
    <w:rsid w:val="00DB0583"/>
    <w:rsid w:val="00DC1503"/>
    <w:rsid w:val="00DC3E17"/>
    <w:rsid w:val="00DD1171"/>
    <w:rsid w:val="00DD5911"/>
    <w:rsid w:val="00DE5F30"/>
    <w:rsid w:val="00E012EE"/>
    <w:rsid w:val="00E1569C"/>
    <w:rsid w:val="00E17C4C"/>
    <w:rsid w:val="00E26B41"/>
    <w:rsid w:val="00E2707C"/>
    <w:rsid w:val="00E54273"/>
    <w:rsid w:val="00E54442"/>
    <w:rsid w:val="00E63CB3"/>
    <w:rsid w:val="00E66F95"/>
    <w:rsid w:val="00E67AC1"/>
    <w:rsid w:val="00E709C6"/>
    <w:rsid w:val="00E757BC"/>
    <w:rsid w:val="00E8102B"/>
    <w:rsid w:val="00E83314"/>
    <w:rsid w:val="00E84DC5"/>
    <w:rsid w:val="00E87858"/>
    <w:rsid w:val="00E93507"/>
    <w:rsid w:val="00E97D05"/>
    <w:rsid w:val="00EA4BE8"/>
    <w:rsid w:val="00EB7669"/>
    <w:rsid w:val="00EE2BC8"/>
    <w:rsid w:val="00EF0148"/>
    <w:rsid w:val="00EF567D"/>
    <w:rsid w:val="00EF7AD6"/>
    <w:rsid w:val="00F13DBD"/>
    <w:rsid w:val="00F20987"/>
    <w:rsid w:val="00F25667"/>
    <w:rsid w:val="00F35EF2"/>
    <w:rsid w:val="00F52D37"/>
    <w:rsid w:val="00F5307C"/>
    <w:rsid w:val="00F57DD9"/>
    <w:rsid w:val="00F63605"/>
    <w:rsid w:val="00F73911"/>
    <w:rsid w:val="00F80305"/>
    <w:rsid w:val="00F938D6"/>
    <w:rsid w:val="00FA23B8"/>
    <w:rsid w:val="00FA52F6"/>
    <w:rsid w:val="00FB5688"/>
    <w:rsid w:val="00FB5903"/>
    <w:rsid w:val="00FC49E5"/>
    <w:rsid w:val="00FC6AC9"/>
    <w:rsid w:val="00FC73BD"/>
    <w:rsid w:val="00FD351E"/>
    <w:rsid w:val="00FE04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353221"/>
  <w15:docId w15:val="{A02EF9A0-A525-45AB-A22E-EA47791F77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ptos"/>
        <w:sz w:val="24"/>
        <w:szCs w:val="24"/>
        <w:lang w:val="it-IT" w:eastAsia="zh-CN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link w:val="Titolo1Carattere"/>
    <w:uiPriority w:val="9"/>
    <w:qFormat/>
    <w:rsid w:val="00530EA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530EA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530EA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530EA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530EA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530EA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530EA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530EA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530EA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link w:val="TitoloCarattere"/>
    <w:uiPriority w:val="10"/>
    <w:qFormat/>
    <w:rsid w:val="00530EA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olo1Carattere">
    <w:name w:val="Titolo 1 Carattere"/>
    <w:basedOn w:val="Carpredefinitoparagrafo"/>
    <w:link w:val="Titolo1"/>
    <w:uiPriority w:val="9"/>
    <w:rsid w:val="00530EA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olo2Carattere">
    <w:name w:val="Titolo 2 Carattere"/>
    <w:basedOn w:val="Carpredefinitoparagrafo"/>
    <w:link w:val="Titolo2"/>
    <w:uiPriority w:val="9"/>
    <w:semiHidden/>
    <w:rsid w:val="00530EA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olo3Carattere">
    <w:name w:val="Titolo 3 Carattere"/>
    <w:basedOn w:val="Carpredefinitoparagrafo"/>
    <w:link w:val="Titolo3"/>
    <w:uiPriority w:val="9"/>
    <w:semiHidden/>
    <w:rsid w:val="00530EA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rsid w:val="00530EA2"/>
    <w:rPr>
      <w:rFonts w:eastAsiaTheme="majorEastAsia" w:cstheme="majorBidi"/>
      <w:i/>
      <w:iCs/>
      <w:color w:val="0F4761" w:themeColor="accent1" w:themeShade="BF"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530EA2"/>
    <w:rPr>
      <w:rFonts w:eastAsiaTheme="majorEastAsia" w:cstheme="majorBidi"/>
      <w:color w:val="0F4761" w:themeColor="accent1" w:themeShade="BF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530EA2"/>
    <w:rPr>
      <w:rFonts w:eastAsiaTheme="majorEastAsia" w:cstheme="majorBidi"/>
      <w:i/>
      <w:iCs/>
      <w:color w:val="595959" w:themeColor="text1" w:themeTint="A6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530EA2"/>
    <w:rPr>
      <w:rFonts w:eastAsiaTheme="majorEastAsia" w:cstheme="majorBidi"/>
      <w:color w:val="595959" w:themeColor="text1" w:themeTint="A6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530EA2"/>
    <w:rPr>
      <w:rFonts w:eastAsiaTheme="majorEastAsia" w:cstheme="majorBidi"/>
      <w:i/>
      <w:iCs/>
      <w:color w:val="272727" w:themeColor="text1" w:themeTint="D8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530EA2"/>
    <w:rPr>
      <w:rFonts w:eastAsiaTheme="majorEastAsia" w:cstheme="majorBidi"/>
      <w:color w:val="272727" w:themeColor="text1" w:themeTint="D8"/>
    </w:rPr>
  </w:style>
  <w:style w:type="character" w:customStyle="1" w:styleId="TitoloCarattere">
    <w:name w:val="Titolo Carattere"/>
    <w:basedOn w:val="Carpredefinitoparagrafo"/>
    <w:link w:val="Titolo"/>
    <w:uiPriority w:val="10"/>
    <w:rsid w:val="00530EA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ttotitolo">
    <w:name w:val="Subtitle"/>
    <w:basedOn w:val="Normale"/>
    <w:next w:val="Normale"/>
    <w:link w:val="SottotitoloCarattere"/>
    <w:uiPriority w:val="11"/>
    <w:qFormat/>
    <w:rPr>
      <w:color w:val="595959"/>
      <w:sz w:val="28"/>
      <w:szCs w:val="28"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530EA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zione">
    <w:name w:val="Quote"/>
    <w:basedOn w:val="Normale"/>
    <w:next w:val="Normale"/>
    <w:link w:val="CitazioneCarattere"/>
    <w:uiPriority w:val="29"/>
    <w:qFormat/>
    <w:rsid w:val="00530EA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zioneCarattere">
    <w:name w:val="Citazione Carattere"/>
    <w:basedOn w:val="Carpredefinitoparagrafo"/>
    <w:link w:val="Citazione"/>
    <w:uiPriority w:val="29"/>
    <w:rsid w:val="00530EA2"/>
    <w:rPr>
      <w:i/>
      <w:iCs/>
      <w:color w:val="404040" w:themeColor="text1" w:themeTint="BF"/>
    </w:rPr>
  </w:style>
  <w:style w:type="paragraph" w:styleId="Paragrafoelenco">
    <w:name w:val="List Paragraph"/>
    <w:basedOn w:val="Normale"/>
    <w:uiPriority w:val="34"/>
    <w:qFormat/>
    <w:rsid w:val="00530EA2"/>
    <w:pPr>
      <w:ind w:left="720"/>
      <w:contextualSpacing/>
    </w:pPr>
  </w:style>
  <w:style w:type="character" w:styleId="Enfasiintensa">
    <w:name w:val="Intense Emphasis"/>
    <w:basedOn w:val="Carpredefinitoparagrafo"/>
    <w:uiPriority w:val="21"/>
    <w:qFormat/>
    <w:rsid w:val="00530EA2"/>
    <w:rPr>
      <w:i/>
      <w:iCs/>
      <w:color w:val="0F4761" w:themeColor="accent1" w:themeShade="BF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530EA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rsid w:val="00530EA2"/>
    <w:rPr>
      <w:i/>
      <w:iCs/>
      <w:color w:val="0F4761" w:themeColor="accent1" w:themeShade="BF"/>
    </w:rPr>
  </w:style>
  <w:style w:type="character" w:styleId="Riferimentointenso">
    <w:name w:val="Intense Reference"/>
    <w:basedOn w:val="Carpredefinitoparagrafo"/>
    <w:uiPriority w:val="32"/>
    <w:qFormat/>
    <w:rsid w:val="00530EA2"/>
    <w:rPr>
      <w:b/>
      <w:bCs/>
      <w:smallCaps/>
      <w:color w:val="0F4761" w:themeColor="accent1" w:themeShade="BF"/>
      <w:spacing w:val="5"/>
    </w:rPr>
  </w:style>
  <w:style w:type="character" w:styleId="Rimandocommento">
    <w:name w:val="annotation reference"/>
    <w:basedOn w:val="Carpredefinitoparagrafo"/>
    <w:uiPriority w:val="99"/>
    <w:semiHidden/>
    <w:unhideWhenUsed/>
    <w:rsid w:val="005F6410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unhideWhenUsed/>
    <w:rsid w:val="005F6410"/>
    <w:pPr>
      <w:spacing w:line="240" w:lineRule="auto"/>
    </w:pPr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rsid w:val="005F6410"/>
    <w:rPr>
      <w:sz w:val="20"/>
      <w:szCs w:val="20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5F6410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5F6410"/>
    <w:rPr>
      <w:b/>
      <w:bCs/>
      <w:sz w:val="20"/>
      <w:szCs w:val="20"/>
    </w:rPr>
  </w:style>
  <w:style w:type="paragraph" w:styleId="Revisione">
    <w:name w:val="Revision"/>
    <w:hidden/>
    <w:uiPriority w:val="99"/>
    <w:semiHidden/>
    <w:rsid w:val="005F6410"/>
    <w:pPr>
      <w:spacing w:after="0" w:line="240" w:lineRule="auto"/>
    </w:pPr>
  </w:style>
  <w:style w:type="character" w:styleId="Collegamentoipertestuale">
    <w:name w:val="Hyperlink"/>
    <w:basedOn w:val="Carpredefinitoparagrafo"/>
    <w:uiPriority w:val="99"/>
    <w:unhideWhenUsed/>
    <w:rsid w:val="0034304E"/>
    <w:rPr>
      <w:color w:val="467886" w:themeColor="hyperlink"/>
      <w:u w:val="single"/>
    </w:rPr>
  </w:style>
  <w:style w:type="character" w:styleId="Menzionenonrisolta">
    <w:name w:val="Unresolved Mention"/>
    <w:basedOn w:val="Carpredefinitoparagrafo"/>
    <w:uiPriority w:val="99"/>
    <w:semiHidden/>
    <w:unhideWhenUsed/>
    <w:rsid w:val="0034304E"/>
    <w:rPr>
      <w:color w:val="605E5C"/>
      <w:shd w:val="clear" w:color="auto" w:fill="E1DFDD"/>
    </w:rPr>
  </w:style>
  <w:style w:type="character" w:styleId="Collegamentovisitato">
    <w:name w:val="FollowedHyperlink"/>
    <w:basedOn w:val="Carpredefinitoparagrafo"/>
    <w:uiPriority w:val="99"/>
    <w:semiHidden/>
    <w:unhideWhenUsed/>
    <w:rsid w:val="0034304E"/>
    <w:rPr>
      <w:color w:val="96607D" w:themeColor="followedHyperlink"/>
      <w:u w:val="single"/>
    </w:rPr>
  </w:style>
  <w:style w:type="paragraph" w:styleId="Intestazione">
    <w:name w:val="header"/>
    <w:basedOn w:val="Normale"/>
    <w:link w:val="IntestazioneCarattere"/>
    <w:uiPriority w:val="99"/>
    <w:unhideWhenUsed/>
    <w:rsid w:val="00993A5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993A5E"/>
  </w:style>
  <w:style w:type="paragraph" w:styleId="Pidipagina">
    <w:name w:val="footer"/>
    <w:basedOn w:val="Normale"/>
    <w:link w:val="PidipaginaCarattere"/>
    <w:uiPriority w:val="99"/>
    <w:unhideWhenUsed/>
    <w:rsid w:val="00993A5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993A5E"/>
  </w:style>
  <w:style w:type="character" w:styleId="Numeropagina">
    <w:name w:val="page number"/>
    <w:basedOn w:val="Carpredefinitoparagrafo"/>
    <w:uiPriority w:val="99"/>
    <w:semiHidden/>
    <w:unhideWhenUsed/>
    <w:rsid w:val="00993A5E"/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75720D"/>
    <w:pPr>
      <w:spacing w:after="0" w:line="240" w:lineRule="auto"/>
    </w:pPr>
    <w:rPr>
      <w:sz w:val="20"/>
      <w:szCs w:val="20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uiPriority w:val="99"/>
    <w:semiHidden/>
    <w:rsid w:val="0075720D"/>
    <w:rPr>
      <w:sz w:val="20"/>
      <w:szCs w:val="20"/>
    </w:rPr>
  </w:style>
  <w:style w:type="character" w:styleId="Rimandonotaapidipagina">
    <w:name w:val="footnote reference"/>
    <w:basedOn w:val="Carpredefinitoparagrafo"/>
    <w:uiPriority w:val="99"/>
    <w:semiHidden/>
    <w:unhideWhenUsed/>
    <w:rsid w:val="0075720D"/>
    <w:rPr>
      <w:vertAlign w:val="superscript"/>
    </w:rPr>
  </w:style>
  <w:style w:type="character" w:styleId="Testosegnaposto">
    <w:name w:val="Placeholder Text"/>
    <w:basedOn w:val="Carpredefinitoparagrafo"/>
    <w:uiPriority w:val="99"/>
    <w:semiHidden/>
    <w:rsid w:val="0001311D"/>
    <w:rPr>
      <w:color w:val="666666"/>
    </w:rPr>
  </w:style>
  <w:style w:type="paragraph" w:styleId="NormaleWeb">
    <w:name w:val="Normal (Web)"/>
    <w:basedOn w:val="Normale"/>
    <w:uiPriority w:val="99"/>
    <w:unhideWhenUsed/>
    <w:rsid w:val="00E51CA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lang w:eastAsia="it-IT"/>
    </w:rPr>
  </w:style>
  <w:style w:type="paragraph" w:styleId="PreformattatoHTML">
    <w:name w:val="HTML Preformatted"/>
    <w:basedOn w:val="Normale"/>
    <w:link w:val="PreformattatoHTMLCarattere"/>
    <w:uiPriority w:val="99"/>
    <w:semiHidden/>
    <w:unhideWhenUsed/>
    <w:rsid w:val="00EC23B3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PreformattatoHTMLCarattere">
    <w:name w:val="Preformattato HTML Carattere"/>
    <w:basedOn w:val="Carpredefinitoparagrafo"/>
    <w:link w:val="PreformattatoHTML"/>
    <w:uiPriority w:val="99"/>
    <w:semiHidden/>
    <w:rsid w:val="00EC23B3"/>
    <w:rPr>
      <w:rFonts w:ascii="Consolas" w:hAnsi="Consolas"/>
      <w:sz w:val="20"/>
      <w:szCs w:val="20"/>
    </w:rPr>
  </w:style>
  <w:style w:type="table" w:styleId="Grigliatabella">
    <w:name w:val="Table Grid"/>
    <w:basedOn w:val="Tabellanormale"/>
    <w:uiPriority w:val="59"/>
    <w:rsid w:val="007749DB"/>
    <w:pPr>
      <w:spacing w:after="0" w:line="240" w:lineRule="auto"/>
    </w:pPr>
    <w:rPr>
      <w:rFonts w:ascii="Calibri" w:eastAsia="Yu Mincho" w:hAnsi="Calibri" w:cs="Arial"/>
      <w:kern w:val="2"/>
      <w:lang w:val="en-GB" w:eastAsia="en-GB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Enfasigrassetto">
    <w:name w:val="Strong"/>
    <w:basedOn w:val="Carpredefinitoparagrafo"/>
    <w:uiPriority w:val="22"/>
    <w:qFormat/>
    <w:rsid w:val="0015473F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245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68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770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49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81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027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598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661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41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39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462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yperlink" Target="https://www.atflow.it/" TargetMode="External"/><Relationship Id="rId18" Type="http://schemas.openxmlformats.org/officeDocument/2006/relationships/hyperlink" Target="mailto:xpeng@anicecommunication.com" TargetMode="Externa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tyles" Target="styles.xml"/><Relationship Id="rId12" Type="http://schemas.openxmlformats.org/officeDocument/2006/relationships/hyperlink" Target="https://www.xpeng.com/" TargetMode="External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hyperlink" Target="mailto:paola.maina@anicecommunication.com" TargetMode="Externa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footnotes" Target="footnotes.xml"/><Relationship Id="rId19" Type="http://schemas.openxmlformats.org/officeDocument/2006/relationships/hyperlink" Target="mailto:roberto.beltramolli@anicecommunication.com" TargetMode="Externa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s://www.xpengitalia.it/" TargetMode="External"/><Relationship Id="rId22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ybtZnczS8hixhgZpOZQSr8/3whw==">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</go:docsCustomData>
</go:gDocsCustomXmlDataStorage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8be331e7-fb7c-40bb-9caa-c8e1022a5372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EB675CCCA3E864181CF9BEA82AAB5BC" ma:contentTypeVersion="12" ma:contentTypeDescription="Create a new document." ma:contentTypeScope="" ma:versionID="e73bb7205cc8e184933759232c3d81d4">
  <xsd:schema xmlns:xsd="http://www.w3.org/2001/XMLSchema" xmlns:xs="http://www.w3.org/2001/XMLSchema" xmlns:p="http://schemas.microsoft.com/office/2006/metadata/properties" xmlns:ns3="8be331e7-fb7c-40bb-9caa-c8e1022a5372" targetNamespace="http://schemas.microsoft.com/office/2006/metadata/properties" ma:root="true" ma:fieldsID="a7cd9dc1868b7cc92fb99335d6d9af29" ns3:_="">
    <xsd:import namespace="8be331e7-fb7c-40bb-9caa-c8e1022a5372"/>
    <xsd:element name="properties">
      <xsd:complexType>
        <xsd:sequence>
          <xsd:element name="documentManagement">
            <xsd:complexType>
              <xsd:all>
                <xsd:element ref="ns3:MediaServiceDateTaken" minOccurs="0"/>
                <xsd:element ref="ns3:MediaServiceMetadata" minOccurs="0"/>
                <xsd:element ref="ns3:MediaServiceFastMetadata" minOccurs="0"/>
                <xsd:element ref="ns3:MediaServiceSearchProperties" minOccurs="0"/>
                <xsd:element ref="ns3:MediaServiceSystem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_activity" minOccurs="0"/>
                <xsd:element ref="ns3:MediaLengthInSeconds" minOccurs="0"/>
                <xsd:element ref="ns3:MediaServiceBillingMetadata" minOccurs="0"/>
                <xsd:element ref="ns3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be331e7-fb7c-40bb-9caa-c8e1022a5372" elementFormDefault="qualified">
    <xsd:import namespace="http://schemas.microsoft.com/office/2006/documentManagement/types"/>
    <xsd:import namespace="http://schemas.microsoft.com/office/infopath/2007/PartnerControls"/>
    <xsd:element name="MediaServiceDateTaken" ma:index="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SystemTags" ma:index="12" nillable="true" ma:displayName="MediaServiceSystemTags" ma:hidden="true" ma:internalName="MediaServiceSystemTags" ma:readOnly="true">
      <xsd:simpleType>
        <xsd:restriction base="dms:Note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_activity" ma:index="16" nillable="true" ma:displayName="_activity" ma:hidden="true" ma:internalName="_activity">
      <xsd:simpleType>
        <xsd:restriction base="dms:Note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18" nillable="true" ma:displayName="MediaServiceBillingMetadata" ma:hidden="true" ma:internalName="MediaServiceBillingMetadata" ma:readOnly="true">
      <xsd:simpleType>
        <xsd:restriction base="dms:Note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F6799FE8-B5AF-40E8-9316-4A8216983359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3.xml><?xml version="1.0" encoding="utf-8"?>
<ds:datastoreItem xmlns:ds="http://schemas.openxmlformats.org/officeDocument/2006/customXml" ds:itemID="{4AB30EED-3859-4B12-A31C-148554E587F6}">
  <ds:schemaRefs>
    <ds:schemaRef ds:uri="http://schemas.microsoft.com/office/2006/metadata/properties"/>
    <ds:schemaRef ds:uri="http://schemas.microsoft.com/office/infopath/2007/PartnerControls"/>
    <ds:schemaRef ds:uri="8be331e7-fb7c-40bb-9caa-c8e1022a5372"/>
  </ds:schemaRefs>
</ds:datastoreItem>
</file>

<file path=customXml/itemProps4.xml><?xml version="1.0" encoding="utf-8"?>
<ds:datastoreItem xmlns:ds="http://schemas.openxmlformats.org/officeDocument/2006/customXml" ds:itemID="{AE2B2DC9-0816-4E13-8EFD-1D8FCC82595E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A6DCF05A-0E3C-4A8B-BF14-66DF392F1A2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be331e7-fb7c-40bb-9caa-c8e1022a537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3</Pages>
  <Words>1190</Words>
  <Characters>6783</Characters>
  <Application>Microsoft Office Word</Application>
  <DocSecurity>0</DocSecurity>
  <Lines>56</Lines>
  <Paragraphs>15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Edelman</dc:creator>
  <cp:lastModifiedBy>Roberto Beltramolli</cp:lastModifiedBy>
  <cp:revision>5</cp:revision>
  <cp:lastPrinted>2025-04-08T16:55:00Z</cp:lastPrinted>
  <dcterms:created xsi:type="dcterms:W3CDTF">2025-10-20T15:49:00Z</dcterms:created>
  <dcterms:modified xsi:type="dcterms:W3CDTF">2025-10-20T16:31:00Z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0x0101002EB675CCCA3E864181CF9BEA82AAB5BC</vt:lpwstr>
  </property>
</Properties>
</file>